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87E81" w14:textId="71AD4652" w:rsidR="00885D13" w:rsidRPr="007128E7" w:rsidRDefault="00885D13" w:rsidP="00885D13">
      <w:pPr>
        <w:pBdr>
          <w:bottom w:val="single" w:sz="12" w:space="1" w:color="auto"/>
        </w:pBdr>
        <w:jc w:val="center"/>
        <w:rPr>
          <w:rFonts w:ascii="Trebuchet MS" w:hAnsi="Trebuchet MS"/>
          <w:smallCaps/>
          <w:sz w:val="32"/>
          <w:szCs w:val="32"/>
        </w:rPr>
      </w:pPr>
      <w:r>
        <w:rPr>
          <w:rFonts w:ascii="Trebuchet MS" w:hAnsi="Trebuchet MS"/>
          <w:smallCaps/>
          <w:sz w:val="32"/>
          <w:szCs w:val="32"/>
        </w:rPr>
        <w:t xml:space="preserve">                                            Padri Rogazionisti                                            </w:t>
      </w:r>
      <w:r w:rsidR="00395ED6">
        <w:rPr>
          <w:rFonts w:ascii="Trebuchet MS" w:hAnsi="Trebuchet MS"/>
          <w:smallCaps/>
          <w:sz w:val="44"/>
          <w:szCs w:val="44"/>
        </w:rPr>
        <w:t>5</w:t>
      </w:r>
    </w:p>
    <w:p w14:paraId="7709F5C0" w14:textId="77777777" w:rsidR="00885D13" w:rsidRPr="007128E7" w:rsidRDefault="00885D13" w:rsidP="00885D13">
      <w:pPr>
        <w:jc w:val="center"/>
        <w:rPr>
          <w:rFonts w:ascii="Trebuchet MS" w:hAnsi="Trebuchet MS"/>
          <w:b/>
        </w:rPr>
      </w:pPr>
      <w:r w:rsidRPr="007128E7">
        <w:rPr>
          <w:rFonts w:ascii="Trebuchet MS" w:hAnsi="Trebuchet MS"/>
          <w:b/>
        </w:rPr>
        <w:t>Ritiri spirituali nell’Anno della Vita Consacrata (2014-2015</w:t>
      </w:r>
      <w:r>
        <w:rPr>
          <w:rFonts w:ascii="Trebuchet MS" w:hAnsi="Trebuchet MS"/>
          <w:b/>
        </w:rPr>
        <w:t>)</w:t>
      </w:r>
    </w:p>
    <w:p w14:paraId="14A3D1DA" w14:textId="77777777" w:rsidR="007128E7" w:rsidRPr="007128E7" w:rsidRDefault="007128E7">
      <w:pPr>
        <w:rPr>
          <w:rFonts w:ascii="Trebuchet MS" w:hAnsi="Trebuchet MS"/>
          <w:sz w:val="12"/>
          <w:szCs w:val="12"/>
        </w:rPr>
      </w:pPr>
    </w:p>
    <w:p w14:paraId="39433D83" w14:textId="2292DDC8" w:rsidR="00DF0A26" w:rsidRPr="007128E7" w:rsidRDefault="0004514F" w:rsidP="007128E7">
      <w:pPr>
        <w:jc w:val="center"/>
        <w:rPr>
          <w:rFonts w:ascii="Trebuchet MS" w:hAnsi="Trebuchet MS"/>
          <w:b/>
          <w:i/>
        </w:rPr>
      </w:pPr>
      <w:r>
        <w:rPr>
          <w:rFonts w:ascii="Trebuchet MS" w:hAnsi="Trebuchet MS"/>
          <w:b/>
          <w:i/>
        </w:rPr>
        <w:t>«</w:t>
      </w:r>
      <w:r w:rsidR="007128E7" w:rsidRPr="007128E7">
        <w:rPr>
          <w:rFonts w:ascii="Trebuchet MS" w:hAnsi="Trebuchet MS"/>
          <w:b/>
          <w:i/>
        </w:rPr>
        <w:t>Consacrali nella verità</w:t>
      </w:r>
      <w:r>
        <w:rPr>
          <w:rFonts w:ascii="Trebuchet MS" w:hAnsi="Trebuchet MS"/>
          <w:b/>
          <w:i/>
        </w:rPr>
        <w:t>»</w:t>
      </w:r>
      <w:r w:rsidR="007128E7" w:rsidRPr="007128E7">
        <w:rPr>
          <w:rFonts w:ascii="Trebuchet MS" w:hAnsi="Trebuchet MS"/>
          <w:b/>
          <w:i/>
        </w:rPr>
        <w:t xml:space="preserve"> (Gv 17,1</w:t>
      </w:r>
      <w:r w:rsidR="00356564">
        <w:rPr>
          <w:rFonts w:ascii="Trebuchet MS" w:hAnsi="Trebuchet MS"/>
          <w:b/>
          <w:i/>
        </w:rPr>
        <w:t>7</w:t>
      </w:r>
      <w:r w:rsidR="007128E7" w:rsidRPr="007128E7">
        <w:rPr>
          <w:rFonts w:ascii="Trebuchet MS" w:hAnsi="Trebuchet MS"/>
          <w:b/>
          <w:i/>
        </w:rPr>
        <w:t>)</w:t>
      </w:r>
      <w:r w:rsidR="007128E7">
        <w:rPr>
          <w:rFonts w:ascii="Trebuchet MS" w:hAnsi="Trebuchet MS"/>
          <w:b/>
          <w:i/>
        </w:rPr>
        <w:t>:</w:t>
      </w:r>
      <w:r w:rsidR="00990FA0">
        <w:rPr>
          <w:rFonts w:ascii="Trebuchet MS" w:hAnsi="Trebuchet MS"/>
          <w:b/>
          <w:i/>
        </w:rPr>
        <w:t xml:space="preserve"> </w:t>
      </w:r>
      <w:r w:rsidR="007128E7">
        <w:rPr>
          <w:rFonts w:ascii="Trebuchet MS" w:hAnsi="Trebuchet MS"/>
          <w:b/>
          <w:i/>
        </w:rPr>
        <w:t xml:space="preserve"> un itinerario giovanneo</w:t>
      </w:r>
    </w:p>
    <w:p w14:paraId="639BAED8" w14:textId="77777777" w:rsidR="007128E7" w:rsidRDefault="007128E7">
      <w:pPr>
        <w:rPr>
          <w:rFonts w:ascii="Trebuchet MS" w:hAnsi="Trebuchet MS"/>
        </w:rPr>
      </w:pPr>
    </w:p>
    <w:p w14:paraId="49238311" w14:textId="77777777" w:rsidR="00395ED6" w:rsidRPr="005513A7" w:rsidRDefault="00395ED6" w:rsidP="00395ED6">
      <w:pPr>
        <w:jc w:val="center"/>
        <w:rPr>
          <w:rFonts w:ascii="Trebuchet MS" w:hAnsi="Trebuchet MS"/>
          <w:b/>
          <w:sz w:val="36"/>
          <w:szCs w:val="36"/>
        </w:rPr>
      </w:pPr>
      <w:r>
        <w:rPr>
          <w:b/>
          <w:smallCaps/>
          <w:sz w:val="36"/>
          <w:szCs w:val="36"/>
        </w:rPr>
        <w:t>Luce del mondo</w:t>
      </w:r>
    </w:p>
    <w:p w14:paraId="7267F4D8" w14:textId="77777777" w:rsidR="00395ED6" w:rsidRPr="009E6740" w:rsidRDefault="00395ED6" w:rsidP="00395ED6">
      <w:pPr>
        <w:jc w:val="both"/>
        <w:rPr>
          <w:b/>
          <w:smallCaps/>
          <w:sz w:val="22"/>
        </w:rPr>
      </w:pPr>
      <w:r w:rsidRPr="009E6740">
        <w:rPr>
          <w:b/>
          <w:smallCaps/>
          <w:sz w:val="22"/>
        </w:rPr>
        <w:sym w:font="Wingdings" w:char="F026"/>
      </w:r>
      <w:r w:rsidRPr="009E6740">
        <w:rPr>
          <w:b/>
          <w:smallCaps/>
          <w:sz w:val="22"/>
        </w:rPr>
        <w:t xml:space="preserve"> </w:t>
      </w:r>
      <w:r>
        <w:rPr>
          <w:sz w:val="22"/>
        </w:rPr>
        <w:t xml:space="preserve">Gv </w:t>
      </w:r>
      <w:r w:rsidRPr="009E6740">
        <w:rPr>
          <w:sz w:val="22"/>
        </w:rPr>
        <w:t>9,1-41</w:t>
      </w:r>
    </w:p>
    <w:p w14:paraId="19290239" w14:textId="77777777" w:rsidR="00395ED6" w:rsidRDefault="00395ED6" w:rsidP="00395ED6">
      <w:pPr>
        <w:ind w:left="708"/>
        <w:jc w:val="both"/>
        <w:rPr>
          <w:smallCaps/>
          <w:sz w:val="22"/>
        </w:rPr>
      </w:pPr>
    </w:p>
    <w:p w14:paraId="55471302" w14:textId="77777777" w:rsidR="00395ED6" w:rsidRPr="00CB33F5" w:rsidRDefault="00395ED6" w:rsidP="00395ED6">
      <w:pPr>
        <w:pStyle w:val="CM1"/>
        <w:ind w:left="708"/>
        <w:jc w:val="both"/>
        <w:rPr>
          <w:rFonts w:ascii="Times New Roman" w:hAnsi="Times New Roman"/>
          <w:b/>
          <w:color w:val="000000"/>
          <w:sz w:val="22"/>
          <w:szCs w:val="22"/>
        </w:rPr>
      </w:pPr>
      <w:r w:rsidRPr="00CB33F5">
        <w:rPr>
          <w:rFonts w:ascii="Times New Roman" w:hAnsi="Times New Roman"/>
          <w:b/>
          <w:color w:val="000000"/>
          <w:sz w:val="22"/>
          <w:szCs w:val="22"/>
          <w:vertAlign w:val="superscript"/>
        </w:rPr>
        <w:t>1</w:t>
      </w:r>
      <w:r w:rsidRPr="00CB33F5">
        <w:rPr>
          <w:rFonts w:ascii="Times New Roman" w:hAnsi="Times New Roman"/>
          <w:b/>
          <w:color w:val="000000"/>
          <w:sz w:val="22"/>
          <w:szCs w:val="22"/>
        </w:rPr>
        <w:t xml:space="preserve">Passando, vide un uomo cieco dalla nascita </w:t>
      </w:r>
      <w:r w:rsidRPr="00CB33F5">
        <w:rPr>
          <w:rFonts w:ascii="Times New Roman" w:hAnsi="Times New Roman"/>
          <w:b/>
          <w:color w:val="000000"/>
          <w:sz w:val="22"/>
          <w:szCs w:val="22"/>
          <w:vertAlign w:val="superscript"/>
        </w:rPr>
        <w:t>2</w:t>
      </w:r>
      <w:r w:rsidRPr="00CB33F5">
        <w:rPr>
          <w:rFonts w:ascii="Times New Roman" w:hAnsi="Times New Roman"/>
          <w:b/>
          <w:color w:val="000000"/>
          <w:sz w:val="22"/>
          <w:szCs w:val="22"/>
        </w:rPr>
        <w:t xml:space="preserve">e i suoi discepoli lo interrogarono: «Rabbì, chi ha peccato, lui o i suoi genitori, perché sia nato cieco?». </w:t>
      </w:r>
      <w:r w:rsidRPr="00CB33F5">
        <w:rPr>
          <w:rFonts w:ascii="Times New Roman" w:hAnsi="Times New Roman"/>
          <w:b/>
          <w:color w:val="000000"/>
          <w:sz w:val="22"/>
          <w:szCs w:val="22"/>
          <w:vertAlign w:val="superscript"/>
        </w:rPr>
        <w:t>3</w:t>
      </w:r>
      <w:r w:rsidRPr="00CB33F5">
        <w:rPr>
          <w:rFonts w:ascii="Times New Roman" w:hAnsi="Times New Roman"/>
          <w:b/>
          <w:color w:val="000000"/>
          <w:sz w:val="22"/>
          <w:szCs w:val="22"/>
        </w:rPr>
        <w:t xml:space="preserve">Rispose Gesù: «Né lui ha peccato né i suoi genitori, ma è perché in lui siano manifestate le opere di Dio. </w:t>
      </w:r>
      <w:r w:rsidRPr="00CB33F5">
        <w:rPr>
          <w:rFonts w:ascii="Times New Roman" w:hAnsi="Times New Roman"/>
          <w:b/>
          <w:color w:val="000000"/>
          <w:sz w:val="22"/>
          <w:szCs w:val="22"/>
          <w:vertAlign w:val="superscript"/>
        </w:rPr>
        <w:t>4</w:t>
      </w:r>
      <w:r w:rsidRPr="00CB33F5">
        <w:rPr>
          <w:rFonts w:ascii="Times New Roman" w:hAnsi="Times New Roman"/>
          <w:b/>
          <w:color w:val="000000"/>
          <w:sz w:val="22"/>
          <w:szCs w:val="22"/>
        </w:rPr>
        <w:t xml:space="preserve">Bisogna che noi compiamo le opere di colui che mi ha mandato finché è giorno; poi viene la notte, quando nessuno può agire. </w:t>
      </w:r>
      <w:r w:rsidRPr="00CB33F5">
        <w:rPr>
          <w:rFonts w:ascii="Times New Roman" w:hAnsi="Times New Roman"/>
          <w:b/>
          <w:color w:val="000000"/>
          <w:sz w:val="22"/>
          <w:szCs w:val="22"/>
          <w:vertAlign w:val="superscript"/>
        </w:rPr>
        <w:t>5</w:t>
      </w:r>
      <w:r w:rsidRPr="00CB33F5">
        <w:rPr>
          <w:rFonts w:ascii="Times New Roman" w:hAnsi="Times New Roman"/>
          <w:b/>
          <w:color w:val="000000"/>
          <w:sz w:val="22"/>
          <w:szCs w:val="22"/>
        </w:rPr>
        <w:t xml:space="preserve">Finché io sono nel mondo, sono la luce del mondo». </w:t>
      </w:r>
      <w:r w:rsidRPr="00CB33F5">
        <w:rPr>
          <w:rFonts w:ascii="Times New Roman" w:hAnsi="Times New Roman"/>
          <w:b/>
          <w:color w:val="000000"/>
          <w:sz w:val="22"/>
          <w:szCs w:val="22"/>
          <w:vertAlign w:val="superscript"/>
        </w:rPr>
        <w:t>6</w:t>
      </w:r>
      <w:r w:rsidRPr="00CB33F5">
        <w:rPr>
          <w:rFonts w:ascii="Times New Roman" w:hAnsi="Times New Roman"/>
          <w:b/>
          <w:color w:val="000000"/>
          <w:sz w:val="22"/>
          <w:szCs w:val="22"/>
        </w:rPr>
        <w:t>Detto questo, sputò per terra, fece del fango con la saliva, spalmò i</w:t>
      </w:r>
      <w:bookmarkStart w:id="0" w:name="_GoBack"/>
      <w:bookmarkEnd w:id="0"/>
      <w:r w:rsidRPr="00CB33F5">
        <w:rPr>
          <w:rFonts w:ascii="Times New Roman" w:hAnsi="Times New Roman"/>
          <w:b/>
          <w:color w:val="000000"/>
          <w:sz w:val="22"/>
          <w:szCs w:val="22"/>
        </w:rPr>
        <w:t xml:space="preserve">l fango sugli occhi del cieco </w:t>
      </w:r>
      <w:r w:rsidRPr="00CB33F5">
        <w:rPr>
          <w:rFonts w:ascii="Times New Roman" w:hAnsi="Times New Roman"/>
          <w:b/>
          <w:color w:val="000000"/>
          <w:sz w:val="22"/>
          <w:szCs w:val="22"/>
          <w:vertAlign w:val="superscript"/>
        </w:rPr>
        <w:t>7</w:t>
      </w:r>
      <w:r w:rsidRPr="00CB33F5">
        <w:rPr>
          <w:rFonts w:ascii="Times New Roman" w:hAnsi="Times New Roman"/>
          <w:b/>
          <w:color w:val="000000"/>
          <w:sz w:val="22"/>
          <w:szCs w:val="22"/>
        </w:rPr>
        <w:t xml:space="preserve">e gli disse: «Va’ a lavarti nella piscina di Siloe» – che significa Inviato. Quegli andò, si lavò e tornò che ci vedeva. </w:t>
      </w:r>
      <w:r w:rsidRPr="00CB33F5">
        <w:rPr>
          <w:rFonts w:ascii="Times New Roman" w:hAnsi="Times New Roman"/>
          <w:b/>
          <w:color w:val="000000"/>
          <w:sz w:val="22"/>
          <w:szCs w:val="22"/>
          <w:vertAlign w:val="superscript"/>
        </w:rPr>
        <w:t>8</w:t>
      </w:r>
      <w:r w:rsidRPr="00CB33F5">
        <w:rPr>
          <w:rFonts w:ascii="Times New Roman" w:hAnsi="Times New Roman"/>
          <w:b/>
          <w:color w:val="000000"/>
          <w:sz w:val="22"/>
          <w:szCs w:val="22"/>
        </w:rPr>
        <w:t xml:space="preserve">Allora i vicini e quelli che lo avevano visto prima, perché era un mendicante, dicevano: «Non è lui quello che stava seduto a chiedere l’elemosina?». </w:t>
      </w:r>
      <w:r w:rsidRPr="00CB33F5">
        <w:rPr>
          <w:rFonts w:ascii="Times New Roman" w:hAnsi="Times New Roman"/>
          <w:b/>
          <w:color w:val="000000"/>
          <w:sz w:val="22"/>
          <w:szCs w:val="22"/>
          <w:vertAlign w:val="superscript"/>
        </w:rPr>
        <w:t>9</w:t>
      </w:r>
      <w:r w:rsidRPr="00CB33F5">
        <w:rPr>
          <w:rFonts w:ascii="Times New Roman" w:hAnsi="Times New Roman"/>
          <w:b/>
          <w:color w:val="000000"/>
          <w:sz w:val="22"/>
          <w:szCs w:val="22"/>
        </w:rPr>
        <w:t xml:space="preserve">Alcuni dicevano: «È lui»; altri dicevano: «No, ma è uno che gli assomiglia». Ed egli diceva: «Sono io!». </w:t>
      </w:r>
      <w:r w:rsidRPr="00CB33F5">
        <w:rPr>
          <w:rFonts w:ascii="Times New Roman" w:hAnsi="Times New Roman"/>
          <w:b/>
          <w:color w:val="000000"/>
          <w:sz w:val="22"/>
          <w:szCs w:val="22"/>
          <w:vertAlign w:val="superscript"/>
        </w:rPr>
        <w:t>10</w:t>
      </w:r>
      <w:r w:rsidRPr="00CB33F5">
        <w:rPr>
          <w:rFonts w:ascii="Times New Roman" w:hAnsi="Times New Roman"/>
          <w:b/>
          <w:color w:val="000000"/>
          <w:sz w:val="22"/>
          <w:szCs w:val="22"/>
        </w:rPr>
        <w:t xml:space="preserve">Allora gli domandarono: «In che modo ti sono stati aperti gli occhi?». </w:t>
      </w:r>
      <w:r w:rsidRPr="00CB33F5">
        <w:rPr>
          <w:rFonts w:ascii="Times New Roman" w:hAnsi="Times New Roman"/>
          <w:b/>
          <w:color w:val="000000"/>
          <w:sz w:val="22"/>
          <w:szCs w:val="22"/>
          <w:vertAlign w:val="superscript"/>
        </w:rPr>
        <w:t>11</w:t>
      </w:r>
      <w:r w:rsidRPr="00CB33F5">
        <w:rPr>
          <w:rFonts w:ascii="Times New Roman" w:hAnsi="Times New Roman"/>
          <w:b/>
          <w:color w:val="000000"/>
          <w:sz w:val="22"/>
          <w:szCs w:val="22"/>
        </w:rPr>
        <w:t xml:space="preserve">Egli rispose: «L’uomo che si chiama Gesù ha fatto del fango, mi ha spalmato gli occhi e mi ha detto: “Va’ a Siloe e làvati!”. Io sono andato, mi sono lavato e ho acquistato la vista». </w:t>
      </w:r>
      <w:r w:rsidRPr="00CB33F5">
        <w:rPr>
          <w:rFonts w:ascii="Times New Roman" w:hAnsi="Times New Roman"/>
          <w:b/>
          <w:color w:val="000000"/>
          <w:sz w:val="22"/>
          <w:szCs w:val="22"/>
          <w:vertAlign w:val="superscript"/>
        </w:rPr>
        <w:t>12</w:t>
      </w:r>
      <w:r w:rsidRPr="00CB33F5">
        <w:rPr>
          <w:rFonts w:ascii="Times New Roman" w:hAnsi="Times New Roman"/>
          <w:b/>
          <w:color w:val="000000"/>
          <w:sz w:val="22"/>
          <w:szCs w:val="22"/>
        </w:rPr>
        <w:t xml:space="preserve">Gli dissero: «Dov’è costui?». Rispose: «Non lo so». </w:t>
      </w:r>
    </w:p>
    <w:p w14:paraId="22B10673" w14:textId="77777777" w:rsidR="00395ED6" w:rsidRPr="00CB33F5" w:rsidRDefault="00395ED6" w:rsidP="00395ED6">
      <w:pPr>
        <w:pStyle w:val="CM1"/>
        <w:ind w:left="708"/>
        <w:jc w:val="both"/>
        <w:rPr>
          <w:rFonts w:ascii="Times New Roman" w:hAnsi="Times New Roman"/>
          <w:b/>
          <w:color w:val="000000"/>
          <w:sz w:val="22"/>
          <w:szCs w:val="22"/>
        </w:rPr>
      </w:pPr>
      <w:r w:rsidRPr="00CB33F5">
        <w:rPr>
          <w:rFonts w:ascii="Times New Roman" w:hAnsi="Times New Roman"/>
          <w:b/>
          <w:color w:val="000000"/>
          <w:sz w:val="22"/>
          <w:szCs w:val="22"/>
          <w:vertAlign w:val="superscript"/>
        </w:rPr>
        <w:t>13</w:t>
      </w:r>
      <w:r w:rsidRPr="00CB33F5">
        <w:rPr>
          <w:rFonts w:ascii="Times New Roman" w:hAnsi="Times New Roman"/>
          <w:b/>
          <w:color w:val="000000"/>
          <w:sz w:val="22"/>
          <w:szCs w:val="22"/>
        </w:rPr>
        <w:t xml:space="preserve">Condussero dai farisei quello che era stato cieco: </w:t>
      </w:r>
      <w:r w:rsidRPr="00CB33F5">
        <w:rPr>
          <w:rFonts w:ascii="Times New Roman" w:hAnsi="Times New Roman"/>
          <w:b/>
          <w:color w:val="000000"/>
          <w:sz w:val="22"/>
          <w:szCs w:val="22"/>
          <w:vertAlign w:val="superscript"/>
        </w:rPr>
        <w:t>14</w:t>
      </w:r>
      <w:r w:rsidRPr="00CB33F5">
        <w:rPr>
          <w:rFonts w:ascii="Times New Roman" w:hAnsi="Times New Roman"/>
          <w:b/>
          <w:color w:val="000000"/>
          <w:sz w:val="22"/>
          <w:szCs w:val="22"/>
        </w:rPr>
        <w:t xml:space="preserve">era un sabato, il giorno in cui Gesù aveva fatto del fango e gli aveva aperto gli occhi. </w:t>
      </w:r>
      <w:r w:rsidRPr="00CB33F5">
        <w:rPr>
          <w:rFonts w:ascii="Times New Roman" w:hAnsi="Times New Roman"/>
          <w:b/>
          <w:color w:val="000000"/>
          <w:sz w:val="22"/>
          <w:szCs w:val="22"/>
          <w:vertAlign w:val="superscript"/>
        </w:rPr>
        <w:t>15</w:t>
      </w:r>
      <w:r w:rsidRPr="00CB33F5">
        <w:rPr>
          <w:rFonts w:ascii="Times New Roman" w:hAnsi="Times New Roman"/>
          <w:b/>
          <w:color w:val="000000"/>
          <w:sz w:val="22"/>
          <w:szCs w:val="22"/>
        </w:rPr>
        <w:t xml:space="preserve">Anche i farisei dunque gli chiesero di nuovo come aveva acquistato la vista. Ed egli disse loro: «Mi ha messo del fango sugli occhi, mi sono lavato e ci vedo». </w:t>
      </w:r>
      <w:r w:rsidRPr="00CB33F5">
        <w:rPr>
          <w:rFonts w:ascii="Times New Roman" w:hAnsi="Times New Roman"/>
          <w:b/>
          <w:color w:val="000000"/>
          <w:sz w:val="22"/>
          <w:szCs w:val="22"/>
          <w:vertAlign w:val="superscript"/>
        </w:rPr>
        <w:t>16</w:t>
      </w:r>
      <w:r w:rsidRPr="00CB33F5">
        <w:rPr>
          <w:rFonts w:ascii="Times New Roman" w:hAnsi="Times New Roman"/>
          <w:b/>
          <w:color w:val="000000"/>
          <w:sz w:val="22"/>
          <w:szCs w:val="22"/>
        </w:rPr>
        <w:t xml:space="preserve">Allora alcuni dei farisei dicevano: «Quest’uomo non viene da Dio, perché non osserva il sabato». Altri invece dicevano: «Come può un peccatore compiere segni di questo genere?». E c’era dissenso tra loro. </w:t>
      </w:r>
      <w:r w:rsidRPr="00CB33F5">
        <w:rPr>
          <w:rFonts w:ascii="Times New Roman" w:hAnsi="Times New Roman"/>
          <w:b/>
          <w:color w:val="000000"/>
          <w:sz w:val="22"/>
          <w:szCs w:val="22"/>
          <w:vertAlign w:val="superscript"/>
        </w:rPr>
        <w:t>17</w:t>
      </w:r>
      <w:r w:rsidRPr="00CB33F5">
        <w:rPr>
          <w:rFonts w:ascii="Times New Roman" w:hAnsi="Times New Roman"/>
          <w:b/>
          <w:color w:val="000000"/>
          <w:sz w:val="22"/>
          <w:szCs w:val="22"/>
        </w:rPr>
        <w:t xml:space="preserve">Allora dissero di nuovo al cieco: «Tu, che cosa dici di lui, dal momento che ti ha aperto gli occhi?». Egli rispose: «È un profeta!». </w:t>
      </w:r>
      <w:r w:rsidRPr="00CB33F5">
        <w:rPr>
          <w:rFonts w:ascii="Times New Roman" w:hAnsi="Times New Roman"/>
          <w:b/>
          <w:color w:val="000000"/>
          <w:sz w:val="22"/>
          <w:szCs w:val="22"/>
          <w:vertAlign w:val="superscript"/>
        </w:rPr>
        <w:t>18</w:t>
      </w:r>
      <w:r w:rsidRPr="00CB33F5">
        <w:rPr>
          <w:rFonts w:ascii="Times New Roman" w:hAnsi="Times New Roman"/>
          <w:b/>
          <w:color w:val="000000"/>
          <w:sz w:val="22"/>
          <w:szCs w:val="22"/>
        </w:rPr>
        <w:t xml:space="preserve">Ma i Giudei non credettero di lui che fosse stato cieco e che avesse acquistato la vista, finché non chiamarono i genitori di colui che aveva ricuperato la vista. </w:t>
      </w:r>
      <w:r w:rsidRPr="00CB33F5">
        <w:rPr>
          <w:rFonts w:ascii="Times New Roman" w:hAnsi="Times New Roman"/>
          <w:b/>
          <w:color w:val="000000"/>
          <w:sz w:val="22"/>
          <w:szCs w:val="22"/>
          <w:vertAlign w:val="superscript"/>
        </w:rPr>
        <w:t>19</w:t>
      </w:r>
      <w:r w:rsidRPr="00CB33F5">
        <w:rPr>
          <w:rFonts w:ascii="Times New Roman" w:hAnsi="Times New Roman"/>
          <w:b/>
          <w:color w:val="000000"/>
          <w:sz w:val="22"/>
          <w:szCs w:val="22"/>
        </w:rPr>
        <w:t xml:space="preserve">E li interrogarono: «È questo il vostro figlio, che voi dite essere nato cieco? Come mai ora ci vede?». </w:t>
      </w:r>
      <w:r w:rsidRPr="00CB33F5">
        <w:rPr>
          <w:rFonts w:ascii="Times New Roman" w:hAnsi="Times New Roman"/>
          <w:b/>
          <w:color w:val="000000"/>
          <w:sz w:val="22"/>
          <w:szCs w:val="22"/>
          <w:vertAlign w:val="superscript"/>
        </w:rPr>
        <w:t>20</w:t>
      </w:r>
      <w:r w:rsidRPr="00CB33F5">
        <w:rPr>
          <w:rFonts w:ascii="Times New Roman" w:hAnsi="Times New Roman"/>
          <w:b/>
          <w:color w:val="000000"/>
          <w:sz w:val="22"/>
          <w:szCs w:val="22"/>
        </w:rPr>
        <w:t xml:space="preserve">I genitori di lui risposero: «Sappiamo che questo è nostro figlio e che è nato cieco; </w:t>
      </w:r>
      <w:r w:rsidRPr="00CB33F5">
        <w:rPr>
          <w:rFonts w:ascii="Times New Roman" w:hAnsi="Times New Roman"/>
          <w:b/>
          <w:color w:val="000000"/>
          <w:sz w:val="22"/>
          <w:szCs w:val="22"/>
          <w:vertAlign w:val="superscript"/>
        </w:rPr>
        <w:t>21</w:t>
      </w:r>
      <w:r w:rsidRPr="00CB33F5">
        <w:rPr>
          <w:rFonts w:ascii="Times New Roman" w:hAnsi="Times New Roman"/>
          <w:b/>
          <w:color w:val="000000"/>
          <w:sz w:val="22"/>
          <w:szCs w:val="22"/>
        </w:rPr>
        <w:t xml:space="preserve">ma come ora ci veda non lo sappiamo, e chi gli abbia aperto gli occhi, noi non lo sappiamo. Chiedetelo a lui: ha l’età, parlerà lui di sé». </w:t>
      </w:r>
      <w:r w:rsidRPr="00CB33F5">
        <w:rPr>
          <w:rFonts w:ascii="Times New Roman" w:hAnsi="Times New Roman"/>
          <w:b/>
          <w:color w:val="000000"/>
          <w:sz w:val="22"/>
          <w:szCs w:val="22"/>
          <w:vertAlign w:val="superscript"/>
        </w:rPr>
        <w:t>22</w:t>
      </w:r>
      <w:r w:rsidRPr="00CB33F5">
        <w:rPr>
          <w:rFonts w:ascii="Times New Roman" w:hAnsi="Times New Roman"/>
          <w:b/>
          <w:color w:val="000000"/>
          <w:sz w:val="22"/>
          <w:szCs w:val="22"/>
        </w:rPr>
        <w:t xml:space="preserve">Questo dissero i suoi genitori, perché avevano paura dei Giudei; infatti i Giudei avevano già stabilito che, se uno lo avesse riconosciuto come il Cristo, venisse espulso dalla sinagoga. </w:t>
      </w:r>
      <w:r w:rsidRPr="00CB33F5">
        <w:rPr>
          <w:rFonts w:ascii="Times New Roman" w:hAnsi="Times New Roman"/>
          <w:b/>
          <w:color w:val="000000"/>
          <w:sz w:val="22"/>
          <w:szCs w:val="22"/>
          <w:vertAlign w:val="superscript"/>
        </w:rPr>
        <w:t>23</w:t>
      </w:r>
      <w:r w:rsidRPr="00CB33F5">
        <w:rPr>
          <w:rFonts w:ascii="Times New Roman" w:hAnsi="Times New Roman"/>
          <w:b/>
          <w:color w:val="000000"/>
          <w:sz w:val="22"/>
          <w:szCs w:val="22"/>
        </w:rPr>
        <w:t xml:space="preserve">Per questo i suoi genitori dissero: «Ha l’età: chiedetelo a lui!». </w:t>
      </w:r>
    </w:p>
    <w:p w14:paraId="7C5131A1" w14:textId="77777777" w:rsidR="00395ED6" w:rsidRPr="00CB33F5" w:rsidRDefault="00395ED6" w:rsidP="00395ED6">
      <w:pPr>
        <w:pStyle w:val="CM1"/>
        <w:ind w:left="708"/>
        <w:jc w:val="both"/>
        <w:rPr>
          <w:rFonts w:ascii="Times New Roman" w:hAnsi="Times New Roman"/>
          <w:b/>
          <w:color w:val="000000"/>
          <w:sz w:val="22"/>
          <w:szCs w:val="22"/>
        </w:rPr>
      </w:pPr>
      <w:r w:rsidRPr="00CB33F5">
        <w:rPr>
          <w:rFonts w:ascii="Times New Roman" w:hAnsi="Times New Roman"/>
          <w:b/>
          <w:color w:val="000000"/>
          <w:sz w:val="22"/>
          <w:szCs w:val="22"/>
          <w:vertAlign w:val="superscript"/>
        </w:rPr>
        <w:t>24</w:t>
      </w:r>
      <w:r w:rsidRPr="00CB33F5">
        <w:rPr>
          <w:rFonts w:ascii="Times New Roman" w:hAnsi="Times New Roman"/>
          <w:b/>
          <w:color w:val="000000"/>
          <w:sz w:val="22"/>
          <w:szCs w:val="22"/>
        </w:rPr>
        <w:t xml:space="preserve">Allora chiamarono di nuovo l’uomo che era stato cieco e gli dissero: «Da’ gloria a Dio! Noi sappiamo che quest’uomo è un peccatore». </w:t>
      </w:r>
      <w:r w:rsidRPr="00CB33F5">
        <w:rPr>
          <w:rFonts w:ascii="Times New Roman" w:hAnsi="Times New Roman"/>
          <w:b/>
          <w:color w:val="000000"/>
          <w:sz w:val="22"/>
          <w:szCs w:val="22"/>
          <w:vertAlign w:val="superscript"/>
        </w:rPr>
        <w:t>25</w:t>
      </w:r>
      <w:r w:rsidRPr="00CB33F5">
        <w:rPr>
          <w:rFonts w:ascii="Times New Roman" w:hAnsi="Times New Roman"/>
          <w:b/>
          <w:color w:val="000000"/>
          <w:sz w:val="22"/>
          <w:szCs w:val="22"/>
        </w:rPr>
        <w:t xml:space="preserve">Quello rispose: «Se sia un peccatore, non lo so. Una cosa io so: ero cieco e ora ci vedo». </w:t>
      </w:r>
      <w:r w:rsidRPr="00CB33F5">
        <w:rPr>
          <w:rFonts w:ascii="Times New Roman" w:hAnsi="Times New Roman"/>
          <w:b/>
          <w:color w:val="000000"/>
          <w:sz w:val="22"/>
          <w:szCs w:val="22"/>
          <w:vertAlign w:val="superscript"/>
        </w:rPr>
        <w:t>26</w:t>
      </w:r>
      <w:r w:rsidRPr="00CB33F5">
        <w:rPr>
          <w:rFonts w:ascii="Times New Roman" w:hAnsi="Times New Roman"/>
          <w:b/>
          <w:color w:val="000000"/>
          <w:sz w:val="22"/>
          <w:szCs w:val="22"/>
        </w:rPr>
        <w:t xml:space="preserve">Allora gli dissero: «Che cosa ti ha fatto? Come ti ha aperto gli occhi?». </w:t>
      </w:r>
      <w:r w:rsidRPr="00CB33F5">
        <w:rPr>
          <w:rFonts w:ascii="Times New Roman" w:hAnsi="Times New Roman"/>
          <w:b/>
          <w:color w:val="000000"/>
          <w:sz w:val="22"/>
          <w:szCs w:val="22"/>
          <w:vertAlign w:val="superscript"/>
        </w:rPr>
        <w:t>27</w:t>
      </w:r>
      <w:r w:rsidRPr="00CB33F5">
        <w:rPr>
          <w:rFonts w:ascii="Times New Roman" w:hAnsi="Times New Roman"/>
          <w:b/>
          <w:color w:val="000000"/>
          <w:sz w:val="22"/>
          <w:szCs w:val="22"/>
        </w:rPr>
        <w:t xml:space="preserve">Rispose loro: «Ve l’ho già detto e non avete ascoltato; perché volete udirlo di nuovo? Volete forse diventare anche voi suoi discepoli?». </w:t>
      </w:r>
      <w:r w:rsidRPr="00CB33F5">
        <w:rPr>
          <w:rFonts w:ascii="Times New Roman" w:hAnsi="Times New Roman"/>
          <w:b/>
          <w:color w:val="000000"/>
          <w:sz w:val="22"/>
          <w:szCs w:val="22"/>
          <w:vertAlign w:val="superscript"/>
        </w:rPr>
        <w:t>28</w:t>
      </w:r>
      <w:r w:rsidRPr="00CB33F5">
        <w:rPr>
          <w:rFonts w:ascii="Times New Roman" w:hAnsi="Times New Roman"/>
          <w:b/>
          <w:color w:val="000000"/>
          <w:sz w:val="22"/>
          <w:szCs w:val="22"/>
        </w:rPr>
        <w:t xml:space="preserve">Lo insultarono e dissero: «Suo discepolo sei tu! Noi siamo discepoli di Mosè! </w:t>
      </w:r>
      <w:r w:rsidRPr="00CB33F5">
        <w:rPr>
          <w:rFonts w:ascii="Times New Roman" w:hAnsi="Times New Roman"/>
          <w:b/>
          <w:color w:val="000000"/>
          <w:sz w:val="22"/>
          <w:szCs w:val="22"/>
          <w:vertAlign w:val="superscript"/>
        </w:rPr>
        <w:t>29</w:t>
      </w:r>
      <w:r w:rsidRPr="00CB33F5">
        <w:rPr>
          <w:rFonts w:ascii="Times New Roman" w:hAnsi="Times New Roman"/>
          <w:b/>
          <w:color w:val="000000"/>
          <w:sz w:val="22"/>
          <w:szCs w:val="22"/>
        </w:rPr>
        <w:t xml:space="preserve">Noi sappiamo che a Mosè ha parlato Dio; ma costui non sappiamo di dove sia». </w:t>
      </w:r>
      <w:r w:rsidRPr="00CB33F5">
        <w:rPr>
          <w:rFonts w:ascii="Times New Roman" w:hAnsi="Times New Roman"/>
          <w:b/>
          <w:color w:val="000000"/>
          <w:sz w:val="22"/>
          <w:szCs w:val="22"/>
          <w:vertAlign w:val="superscript"/>
        </w:rPr>
        <w:t>30</w:t>
      </w:r>
      <w:r w:rsidRPr="00CB33F5">
        <w:rPr>
          <w:rFonts w:ascii="Times New Roman" w:hAnsi="Times New Roman"/>
          <w:b/>
          <w:color w:val="000000"/>
          <w:sz w:val="22"/>
          <w:szCs w:val="22"/>
        </w:rPr>
        <w:t xml:space="preserve">Rispose loro quell’uomo: «Proprio questo stupisce: che voi non sapete di dove sia, eppure mi ha aperto gli occhi. </w:t>
      </w:r>
      <w:r w:rsidRPr="00CB33F5">
        <w:rPr>
          <w:rFonts w:ascii="Times New Roman" w:hAnsi="Times New Roman"/>
          <w:b/>
          <w:color w:val="000000"/>
          <w:sz w:val="22"/>
          <w:szCs w:val="22"/>
          <w:vertAlign w:val="superscript"/>
        </w:rPr>
        <w:t>31</w:t>
      </w:r>
      <w:r w:rsidRPr="00CB33F5">
        <w:rPr>
          <w:rFonts w:ascii="Times New Roman" w:hAnsi="Times New Roman"/>
          <w:b/>
          <w:color w:val="000000"/>
          <w:sz w:val="22"/>
          <w:szCs w:val="22"/>
        </w:rPr>
        <w:t xml:space="preserve">Sappiamo che Dio non ascolta i peccatori, ma che, se uno onora Dio e fa la sua volontà, egli lo ascolta. </w:t>
      </w:r>
      <w:r w:rsidRPr="00CB33F5">
        <w:rPr>
          <w:rFonts w:ascii="Times New Roman" w:hAnsi="Times New Roman"/>
          <w:b/>
          <w:color w:val="000000"/>
          <w:sz w:val="22"/>
          <w:szCs w:val="22"/>
          <w:vertAlign w:val="superscript"/>
        </w:rPr>
        <w:t>32</w:t>
      </w:r>
      <w:r w:rsidRPr="00CB33F5">
        <w:rPr>
          <w:rFonts w:ascii="Times New Roman" w:hAnsi="Times New Roman"/>
          <w:b/>
          <w:color w:val="000000"/>
          <w:sz w:val="22"/>
          <w:szCs w:val="22"/>
        </w:rPr>
        <w:t xml:space="preserve">Da che mondo è mondo, non si è mai sentito dire che uno abbia aperto gli occhi a un cieco nato. </w:t>
      </w:r>
      <w:r w:rsidRPr="00CB33F5">
        <w:rPr>
          <w:rFonts w:ascii="Times New Roman" w:hAnsi="Times New Roman"/>
          <w:b/>
          <w:color w:val="000000"/>
          <w:sz w:val="22"/>
          <w:szCs w:val="22"/>
          <w:vertAlign w:val="superscript"/>
        </w:rPr>
        <w:t>33</w:t>
      </w:r>
      <w:r w:rsidRPr="00CB33F5">
        <w:rPr>
          <w:rFonts w:ascii="Times New Roman" w:hAnsi="Times New Roman"/>
          <w:b/>
          <w:color w:val="000000"/>
          <w:sz w:val="22"/>
          <w:szCs w:val="22"/>
        </w:rPr>
        <w:t xml:space="preserve">Se costui non venisse da Dio, non avrebbe potuto far nulla». </w:t>
      </w:r>
      <w:r w:rsidRPr="00CB33F5">
        <w:rPr>
          <w:rFonts w:ascii="Times New Roman" w:hAnsi="Times New Roman"/>
          <w:b/>
          <w:color w:val="000000"/>
          <w:sz w:val="22"/>
          <w:szCs w:val="22"/>
          <w:vertAlign w:val="superscript"/>
        </w:rPr>
        <w:t>34</w:t>
      </w:r>
      <w:r w:rsidRPr="00CB33F5">
        <w:rPr>
          <w:rFonts w:ascii="Times New Roman" w:hAnsi="Times New Roman"/>
          <w:b/>
          <w:color w:val="000000"/>
          <w:sz w:val="22"/>
          <w:szCs w:val="22"/>
        </w:rPr>
        <w:t xml:space="preserve">Gli replicarono: «Sei nato tutto nei peccati e insegni a noi?». E lo cacciarono fuori. </w:t>
      </w:r>
      <w:r w:rsidRPr="00CB33F5">
        <w:rPr>
          <w:rFonts w:ascii="Times New Roman" w:hAnsi="Times New Roman"/>
          <w:b/>
          <w:color w:val="000000"/>
          <w:sz w:val="22"/>
          <w:szCs w:val="22"/>
          <w:vertAlign w:val="superscript"/>
        </w:rPr>
        <w:t>35</w:t>
      </w:r>
      <w:r w:rsidRPr="00CB33F5">
        <w:rPr>
          <w:rFonts w:ascii="Times New Roman" w:hAnsi="Times New Roman"/>
          <w:b/>
          <w:color w:val="000000"/>
          <w:sz w:val="22"/>
          <w:szCs w:val="22"/>
        </w:rPr>
        <w:t xml:space="preserve">Gesù seppe che l’avevano cacciato fuori; quando lo trovò, gli disse: «Tu, credi nel Figlio dell’uomo?». </w:t>
      </w:r>
      <w:r w:rsidRPr="00CB33F5">
        <w:rPr>
          <w:rFonts w:ascii="Times New Roman" w:hAnsi="Times New Roman"/>
          <w:b/>
          <w:color w:val="000000"/>
          <w:sz w:val="22"/>
          <w:szCs w:val="22"/>
          <w:vertAlign w:val="superscript"/>
        </w:rPr>
        <w:t>36</w:t>
      </w:r>
      <w:r w:rsidRPr="00CB33F5">
        <w:rPr>
          <w:rFonts w:ascii="Times New Roman" w:hAnsi="Times New Roman"/>
          <w:b/>
          <w:color w:val="000000"/>
          <w:sz w:val="22"/>
          <w:szCs w:val="22"/>
        </w:rPr>
        <w:t xml:space="preserve">Egli rispose: «E chi è, Signore, perché io creda in lui?». </w:t>
      </w:r>
      <w:r w:rsidRPr="00CB33F5">
        <w:rPr>
          <w:rFonts w:ascii="Times New Roman" w:hAnsi="Times New Roman"/>
          <w:b/>
          <w:color w:val="000000"/>
          <w:sz w:val="22"/>
          <w:szCs w:val="22"/>
          <w:vertAlign w:val="superscript"/>
        </w:rPr>
        <w:t>37</w:t>
      </w:r>
      <w:r w:rsidRPr="00CB33F5">
        <w:rPr>
          <w:rFonts w:ascii="Times New Roman" w:hAnsi="Times New Roman"/>
          <w:b/>
          <w:color w:val="000000"/>
          <w:sz w:val="22"/>
          <w:szCs w:val="22"/>
        </w:rPr>
        <w:t xml:space="preserve">Gli disse Gesù: «Lo hai visto: è colui che parla con te». </w:t>
      </w:r>
      <w:r w:rsidRPr="00CB33F5">
        <w:rPr>
          <w:rFonts w:ascii="Times New Roman" w:hAnsi="Times New Roman"/>
          <w:b/>
          <w:color w:val="000000"/>
          <w:sz w:val="22"/>
          <w:szCs w:val="22"/>
          <w:vertAlign w:val="superscript"/>
        </w:rPr>
        <w:t>38</w:t>
      </w:r>
      <w:r w:rsidRPr="00CB33F5">
        <w:rPr>
          <w:rFonts w:ascii="Times New Roman" w:hAnsi="Times New Roman"/>
          <w:b/>
          <w:color w:val="000000"/>
          <w:sz w:val="22"/>
          <w:szCs w:val="22"/>
        </w:rPr>
        <w:t xml:space="preserve">Ed egli disse: «Credo, Signore!». E si prostrò dinanzi a lui. </w:t>
      </w:r>
    </w:p>
    <w:p w14:paraId="51E9F51C" w14:textId="77777777" w:rsidR="00395ED6" w:rsidRPr="00CB33F5" w:rsidRDefault="00395ED6" w:rsidP="00395ED6">
      <w:pPr>
        <w:pStyle w:val="CM1"/>
        <w:ind w:left="708"/>
        <w:jc w:val="both"/>
        <w:rPr>
          <w:rFonts w:ascii="Times New Roman" w:hAnsi="Times New Roman"/>
          <w:b/>
          <w:color w:val="000000"/>
          <w:sz w:val="22"/>
          <w:szCs w:val="22"/>
        </w:rPr>
      </w:pPr>
      <w:r w:rsidRPr="00CB33F5">
        <w:rPr>
          <w:rFonts w:ascii="Times New Roman" w:hAnsi="Times New Roman"/>
          <w:b/>
          <w:color w:val="000000"/>
          <w:sz w:val="22"/>
          <w:szCs w:val="22"/>
          <w:vertAlign w:val="superscript"/>
        </w:rPr>
        <w:t>39</w:t>
      </w:r>
      <w:r w:rsidRPr="00CB33F5">
        <w:rPr>
          <w:rFonts w:ascii="Times New Roman" w:hAnsi="Times New Roman"/>
          <w:b/>
          <w:color w:val="000000"/>
          <w:sz w:val="22"/>
          <w:szCs w:val="22"/>
        </w:rPr>
        <w:t xml:space="preserve">Gesù allora disse: «È per un giudizio che io sono venuto in questo mondo, perché coloro che non vedono, vedano e quelli che vedono, diventino ciechi». </w:t>
      </w:r>
    </w:p>
    <w:p w14:paraId="176D0452" w14:textId="77777777" w:rsidR="00395ED6" w:rsidRPr="00CB33F5" w:rsidRDefault="00395ED6" w:rsidP="00395ED6">
      <w:pPr>
        <w:pStyle w:val="CM1"/>
        <w:ind w:left="708"/>
        <w:jc w:val="both"/>
        <w:rPr>
          <w:rFonts w:ascii="Times New Roman" w:hAnsi="Times New Roman"/>
          <w:b/>
          <w:color w:val="000000"/>
          <w:sz w:val="22"/>
          <w:szCs w:val="22"/>
        </w:rPr>
      </w:pPr>
      <w:r w:rsidRPr="00CB33F5">
        <w:rPr>
          <w:rFonts w:ascii="Times New Roman" w:hAnsi="Times New Roman"/>
          <w:b/>
          <w:color w:val="000000"/>
          <w:sz w:val="22"/>
          <w:szCs w:val="22"/>
          <w:vertAlign w:val="superscript"/>
        </w:rPr>
        <w:t>40</w:t>
      </w:r>
      <w:r w:rsidRPr="00CB33F5">
        <w:rPr>
          <w:rFonts w:ascii="Times New Roman" w:hAnsi="Times New Roman"/>
          <w:b/>
          <w:color w:val="000000"/>
          <w:sz w:val="22"/>
          <w:szCs w:val="22"/>
        </w:rPr>
        <w:t xml:space="preserve">Alcuni dei farisei che erano con lui udirono queste parole e gli dissero: «Siamo ciechi anche noi?». </w:t>
      </w:r>
      <w:r w:rsidRPr="00CB33F5">
        <w:rPr>
          <w:rFonts w:ascii="Times New Roman" w:hAnsi="Times New Roman"/>
          <w:b/>
          <w:color w:val="000000"/>
          <w:sz w:val="22"/>
          <w:szCs w:val="22"/>
          <w:vertAlign w:val="superscript"/>
        </w:rPr>
        <w:t>41</w:t>
      </w:r>
      <w:r w:rsidRPr="00CB33F5">
        <w:rPr>
          <w:rFonts w:ascii="Times New Roman" w:hAnsi="Times New Roman"/>
          <w:b/>
          <w:color w:val="000000"/>
          <w:sz w:val="22"/>
          <w:szCs w:val="22"/>
        </w:rPr>
        <w:t xml:space="preserve">Gesù rispose loro: «Se foste ciechi, non avreste alcun peccato; ma siccome dite: “Noi vediamo”, il vostro peccato rimane». </w:t>
      </w:r>
    </w:p>
    <w:p w14:paraId="4C4B8CC3" w14:textId="77777777" w:rsidR="00395ED6" w:rsidRPr="009E6740" w:rsidRDefault="00395ED6" w:rsidP="00395ED6">
      <w:pPr>
        <w:jc w:val="both"/>
        <w:rPr>
          <w:b/>
          <w:smallCaps/>
          <w:sz w:val="22"/>
        </w:rPr>
      </w:pPr>
    </w:p>
    <w:p w14:paraId="0963FFEB" w14:textId="77777777" w:rsidR="00395ED6" w:rsidRPr="009E6740" w:rsidRDefault="00395ED6" w:rsidP="00395ED6">
      <w:pPr>
        <w:rPr>
          <w:b/>
          <w:smallCaps/>
          <w:sz w:val="22"/>
        </w:rPr>
      </w:pPr>
      <w:r w:rsidRPr="009E6740">
        <w:rPr>
          <w:b/>
          <w:smallCaps/>
          <w:sz w:val="22"/>
        </w:rPr>
        <w:lastRenderedPageBreak/>
        <w:sym w:font="Wingdings" w:char="F03F"/>
      </w:r>
      <w:r w:rsidRPr="009E6740">
        <w:rPr>
          <w:b/>
          <w:smallCaps/>
          <w:sz w:val="22"/>
        </w:rPr>
        <w:t xml:space="preserve">   Contesto e spiegazione</w:t>
      </w:r>
    </w:p>
    <w:p w14:paraId="5C5D7D23" w14:textId="77777777" w:rsidR="00395ED6" w:rsidRPr="009E6740" w:rsidRDefault="00395ED6" w:rsidP="00395ED6">
      <w:pPr>
        <w:jc w:val="both"/>
        <w:rPr>
          <w:sz w:val="22"/>
          <w:szCs w:val="10"/>
        </w:rPr>
      </w:pPr>
    </w:p>
    <w:p w14:paraId="09968C59" w14:textId="77777777" w:rsidR="00395ED6" w:rsidRPr="00D01A0D" w:rsidRDefault="00395ED6" w:rsidP="00395ED6">
      <w:pPr>
        <w:jc w:val="both"/>
        <w:rPr>
          <w:sz w:val="20"/>
        </w:rPr>
      </w:pPr>
      <w:r w:rsidRPr="00D01A0D">
        <w:rPr>
          <w:sz w:val="20"/>
        </w:rPr>
        <w:t xml:space="preserve">- La dinamica narrativa del brano si articola in </w:t>
      </w:r>
      <w:r>
        <w:rPr>
          <w:sz w:val="20"/>
        </w:rPr>
        <w:t>sei tappe</w:t>
      </w:r>
      <w:r w:rsidRPr="00D01A0D">
        <w:rPr>
          <w:sz w:val="20"/>
        </w:rPr>
        <w:t>: l’incontro tra Gesù e il cieco nato e la guarigione del cieco (vv. 1-7); la discussione tra i vicini e i conoscenti del miracolato (vv. 8-12); seguono tre interrogatori: i farisei interrogano il cieco sanato (vv. 13-17); i «giudei» interrogano i genitori (vv. 18-23) e di nuovo l’uomo risanato (vv. 24-34). Il testo si conclude descrivendo il secondo incontro con Gesù, la risposta di fede dell’uomo risanato che diviene discepolo di Gesù e l’ammonizione ai farisei (vv. 35-41).</w:t>
      </w:r>
    </w:p>
    <w:p w14:paraId="6F92E3A2" w14:textId="77777777" w:rsidR="00395ED6" w:rsidRPr="00D01A0D" w:rsidRDefault="00395ED6" w:rsidP="00395ED6">
      <w:pPr>
        <w:jc w:val="both"/>
        <w:rPr>
          <w:sz w:val="20"/>
        </w:rPr>
      </w:pPr>
      <w:r w:rsidRPr="00D01A0D">
        <w:rPr>
          <w:sz w:val="20"/>
        </w:rPr>
        <w:t xml:space="preserve">- La simbologia del segno miracoloso evidenzia ulteriori messaggi teologici: l’azione del Cristo con la saliva e il fango  (cf. l’uso della saliva in Mc 7,33;8,23) sottolineata dall’evangelista ben quattro volte indica, secondo la casistica ebraica, un’azione proibita nei giorni festivi: Gesù compie un atto che contrasta la legge del riposo sabbatico. L’idea del fango potrebbe avere un valore simbolico in riferimento al modello della creazione, alludendo così all’opera della «nuova creazione» che si compie con l’incarnazione del Figlio di Dio. Il termine Siloe significa «inviato» ed assume nel contesto una forte valenza cristologica: Gesù è l’inviato del Padre nel quale i ciechi riacquistano la vista, mentre i veggenti vengono accecati nella loro incredulità. Dagli interrogatori è possibile constatare come la deposizione del cieco guarito sia semplice e lineare, a differenza dei suoi giudici che di fronte al fatto incontestabile della sua guarigione si dividono  e giudicano «peccatore» il Cristo per aver violato il sabato. Dapprima per il cieco Gesù era solo un uomo straordinario, ma dopo essere stato rinnegato dai genitori paurosi e cacciato dalla sinagoga, il cieco guarito  diventa discepolo ed insinua la domanda del discepolato anche tra i farisei  (Gv  9,27). Il cieco guarito, con la sua graduale apertura alla luce, confessa solennemente la sua fede nell’origine divina del Maestro che gli ha aperto gli occhi. Non solo egli «conosce» perché inizia a vedere, ma vi è un secondo passo decisivo: egli «riconoscere» perché inizia a credere (Gv 9,38). Cristo luce del mondo illumina l’uomo nel suo peccato e lo redime. </w:t>
      </w:r>
    </w:p>
    <w:p w14:paraId="7133AB9E" w14:textId="77777777" w:rsidR="00395ED6" w:rsidRPr="00D01A0D" w:rsidRDefault="00395ED6" w:rsidP="00395ED6">
      <w:pPr>
        <w:jc w:val="both"/>
        <w:rPr>
          <w:sz w:val="20"/>
        </w:rPr>
      </w:pPr>
    </w:p>
    <w:p w14:paraId="664BD0A5" w14:textId="77777777" w:rsidR="00395ED6" w:rsidRPr="00D01A0D" w:rsidRDefault="00395ED6" w:rsidP="00395ED6">
      <w:pPr>
        <w:jc w:val="both"/>
        <w:rPr>
          <w:b/>
          <w:smallCaps/>
          <w:sz w:val="20"/>
        </w:rPr>
      </w:pPr>
      <w:r w:rsidRPr="00D01A0D">
        <w:rPr>
          <w:b/>
          <w:smallCaps/>
          <w:sz w:val="20"/>
        </w:rPr>
        <w:sym w:font="Wingdings" w:char="F0C6"/>
      </w:r>
      <w:r w:rsidRPr="00D01A0D">
        <w:rPr>
          <w:b/>
          <w:smallCaps/>
          <w:sz w:val="20"/>
        </w:rPr>
        <w:t xml:space="preserve">     Meditazione</w:t>
      </w:r>
    </w:p>
    <w:p w14:paraId="05903AB6" w14:textId="77777777" w:rsidR="00395ED6" w:rsidRPr="00D01A0D" w:rsidRDefault="00395ED6" w:rsidP="00395ED6">
      <w:pPr>
        <w:jc w:val="both"/>
        <w:rPr>
          <w:sz w:val="20"/>
          <w:szCs w:val="10"/>
        </w:rPr>
      </w:pPr>
    </w:p>
    <w:p w14:paraId="092919C2" w14:textId="77777777" w:rsidR="00395ED6" w:rsidRPr="00D01A0D" w:rsidRDefault="00395ED6" w:rsidP="00395ED6">
      <w:pPr>
        <w:jc w:val="both"/>
        <w:rPr>
          <w:sz w:val="20"/>
        </w:rPr>
      </w:pPr>
      <w:r w:rsidRPr="00D01A0D">
        <w:rPr>
          <w:sz w:val="20"/>
        </w:rPr>
        <w:t xml:space="preserve">- </w:t>
      </w:r>
      <w:r>
        <w:rPr>
          <w:sz w:val="20"/>
        </w:rPr>
        <w:t>Emergono</w:t>
      </w:r>
      <w:r w:rsidRPr="00D01A0D">
        <w:rPr>
          <w:sz w:val="20"/>
        </w:rPr>
        <w:t xml:space="preserve"> diversi messaggi</w:t>
      </w:r>
      <w:r>
        <w:rPr>
          <w:sz w:val="20"/>
        </w:rPr>
        <w:t xml:space="preserve"> per la nostra vita spirituale. Il primo è </w:t>
      </w:r>
      <w:r w:rsidRPr="00D01A0D">
        <w:rPr>
          <w:sz w:val="20"/>
        </w:rPr>
        <w:t>dato dal contrasto tra fede ed incredulità. La fede consiste in un processo di illuminazione che nasce dal cuore dell’uomo, mentre l’incredulità fotografa la situazione di «cecità»  e di tenebrosità in cui giace l’essere umano che non accoglie la luce. Il brano giovanneo mostra attraverso il suo dinamismo interno</w:t>
      </w:r>
      <w:r>
        <w:rPr>
          <w:sz w:val="20"/>
        </w:rPr>
        <w:t>,</w:t>
      </w:r>
      <w:r w:rsidRPr="00D01A0D">
        <w:rPr>
          <w:sz w:val="20"/>
        </w:rPr>
        <w:t xml:space="preserve"> l’ostinazione dei farisei, i quali si ritenevano veggenti e guide del popolo di Dio, pur vivendo nelle tenebre dell’incredulità. Ora questa cecità non è riservata ai soli farisei, essa si estende all’uomo di ogni tempo accecato da mode e false sapienze, incapace di  schiudersi di fronte al mistero di Dio.</w:t>
      </w:r>
    </w:p>
    <w:p w14:paraId="08CDDF74" w14:textId="77777777" w:rsidR="00395ED6" w:rsidRPr="00D01A0D" w:rsidRDefault="00395ED6" w:rsidP="00395ED6">
      <w:pPr>
        <w:jc w:val="both"/>
        <w:rPr>
          <w:sz w:val="20"/>
        </w:rPr>
      </w:pPr>
      <w:r w:rsidRPr="00D01A0D">
        <w:rPr>
          <w:sz w:val="20"/>
        </w:rPr>
        <w:t xml:space="preserve">- </w:t>
      </w:r>
      <w:r>
        <w:rPr>
          <w:sz w:val="20"/>
        </w:rPr>
        <w:t>Un secondo tema</w:t>
      </w:r>
      <w:r w:rsidRPr="00D01A0D">
        <w:rPr>
          <w:sz w:val="20"/>
        </w:rPr>
        <w:t xml:space="preserve">: il valore teologico della malattia, il problema del senso della sofferenza e il ruolo del principio della retribuzione. Gesù non offre una soluzione definitiva alla domanda dei suoi discepoli, ma indica una strada nuova: nella vita di ogni singolo uomo si realizza la manifestazione dell’opera di Dio.  Ogni tentativo di giustificare in prospettiva legalistica la realtà della malattia e della sofferenza risulta insufficiente. La forte contrapposizione tra lo stile del Cristo e l’atteggiamento dei giudei evidenzia la negatività della posizione farisaica e il rifiuto della rivelazione divina. La vicenda del cieco risanato va interpretata anche sotto l’aspetto della ricerca di identità. Il  segno della vista implica un bisogno di identità, invocato da tutti gli attori della scena: i discepoli, la folla, i genitori, i farisei. </w:t>
      </w:r>
    </w:p>
    <w:p w14:paraId="5D020C8D" w14:textId="77777777" w:rsidR="00395ED6" w:rsidRPr="00D01A0D" w:rsidRDefault="00395ED6" w:rsidP="00395ED6">
      <w:pPr>
        <w:jc w:val="both"/>
        <w:rPr>
          <w:sz w:val="20"/>
        </w:rPr>
      </w:pPr>
      <w:r w:rsidRPr="00D01A0D">
        <w:rPr>
          <w:sz w:val="20"/>
        </w:rPr>
        <w:t>- La descrizione narrativa dei termini che indicano il campo visivo allude ad un ulteriore aspetto: la capacità de discernimento, del giudizio e della scelta di vita. In questo senso il brano giovanneo risulta efficace nell’evidenziare l’importanza del discernimento che deve nascere da una reale esigenza di ricerca e da un confronto personale ed esistenziale. Il vedere è anzitutto un «vedere dentro» di sé, leggere la propria storia alla luce di un incontro importante, per</w:t>
      </w:r>
      <w:r>
        <w:rPr>
          <w:sz w:val="20"/>
        </w:rPr>
        <w:t>venire a</w:t>
      </w:r>
      <w:r w:rsidRPr="00D01A0D">
        <w:rPr>
          <w:sz w:val="20"/>
        </w:rPr>
        <w:t xml:space="preserve"> un giudizio che deve poter coinvolgere «tutto se stessi», la propria vita passata e presente.</w:t>
      </w:r>
    </w:p>
    <w:p w14:paraId="32A86BE5" w14:textId="77777777" w:rsidR="00395ED6" w:rsidRPr="00F04F86" w:rsidRDefault="00395ED6" w:rsidP="00395ED6">
      <w:pPr>
        <w:jc w:val="both"/>
        <w:rPr>
          <w:spacing w:val="-4"/>
          <w:sz w:val="20"/>
        </w:rPr>
      </w:pPr>
      <w:r w:rsidRPr="00F04F86">
        <w:rPr>
          <w:spacing w:val="-4"/>
          <w:sz w:val="20"/>
        </w:rPr>
        <w:t>- Un elemento centrale è costituito dall’uso della categoria di peccato/peccatore. Il racconto di Gv 9 collega l’immagine della cecità con il tema de peccato (</w:t>
      </w:r>
      <w:r w:rsidRPr="00F04F86">
        <w:rPr>
          <w:i/>
          <w:spacing w:val="-4"/>
          <w:sz w:val="20"/>
        </w:rPr>
        <w:t>amartia</w:t>
      </w:r>
      <w:r w:rsidRPr="00F04F86">
        <w:rPr>
          <w:spacing w:val="-4"/>
          <w:sz w:val="20"/>
        </w:rPr>
        <w:t xml:space="preserve">) e della rivelazione di Dio. La domanda sul senso del peccato collegato alla cecità trova nella storia di fede dell’uomo risanato una risposta: è Gesù che libera l’uomo dal peccato e lo rende alla vita piena e luminosa, mentre la legge rimane inefficace per la salvezza dell’uomo e si trasforma in strumento di accusa e di condanna per i farisei. L’uomo risanato diventa a sua volta discepolo e annuncia con coraggio il “vangelo della luce” ai farisei. </w:t>
      </w:r>
    </w:p>
    <w:p w14:paraId="023FEE89" w14:textId="77777777" w:rsidR="00395ED6" w:rsidRPr="00D01A0D" w:rsidRDefault="00395ED6" w:rsidP="00395ED6">
      <w:pPr>
        <w:jc w:val="both"/>
        <w:rPr>
          <w:sz w:val="20"/>
        </w:rPr>
      </w:pPr>
    </w:p>
    <w:p w14:paraId="69AEB60A" w14:textId="77777777" w:rsidR="00395ED6" w:rsidRPr="00D01A0D" w:rsidRDefault="00395ED6" w:rsidP="00395ED6">
      <w:pPr>
        <w:jc w:val="both"/>
        <w:rPr>
          <w:b/>
          <w:smallCaps/>
          <w:sz w:val="20"/>
        </w:rPr>
      </w:pPr>
      <w:r w:rsidRPr="00D01A0D">
        <w:rPr>
          <w:b/>
          <w:smallCaps/>
          <w:sz w:val="20"/>
        </w:rPr>
        <w:sym w:font="Wingdings" w:char="F066"/>
      </w:r>
      <w:r w:rsidRPr="00D01A0D">
        <w:rPr>
          <w:sz w:val="20"/>
        </w:rPr>
        <w:t xml:space="preserve">  A</w:t>
      </w:r>
      <w:r w:rsidRPr="00D01A0D">
        <w:rPr>
          <w:b/>
          <w:smallCaps/>
          <w:sz w:val="20"/>
        </w:rPr>
        <w:t>ttualizzazione</w:t>
      </w:r>
    </w:p>
    <w:p w14:paraId="6E8A8748" w14:textId="77777777" w:rsidR="00395ED6" w:rsidRPr="00D01A0D" w:rsidRDefault="00395ED6" w:rsidP="00395ED6">
      <w:pPr>
        <w:jc w:val="both"/>
        <w:rPr>
          <w:sz w:val="20"/>
          <w:szCs w:val="10"/>
        </w:rPr>
      </w:pPr>
    </w:p>
    <w:p w14:paraId="5374CA58" w14:textId="77777777" w:rsidR="00395ED6" w:rsidRDefault="00395ED6" w:rsidP="00395ED6">
      <w:pPr>
        <w:jc w:val="both"/>
        <w:rPr>
          <w:sz w:val="20"/>
        </w:rPr>
      </w:pPr>
      <w:r w:rsidRPr="00D01A0D">
        <w:rPr>
          <w:sz w:val="20"/>
        </w:rPr>
        <w:t xml:space="preserve">- Il segno cristologico della “luce” rivela la ricchezza delle motivazioni </w:t>
      </w:r>
      <w:r>
        <w:rPr>
          <w:sz w:val="20"/>
        </w:rPr>
        <w:t>spirituali</w:t>
      </w:r>
      <w:r w:rsidRPr="00D01A0D">
        <w:rPr>
          <w:sz w:val="20"/>
        </w:rPr>
        <w:t>. Essere chiamati a “vivere con tutto se stessi” l’incontro con Cristo richiede un impegno a conoscersi e a lasciarsi illuminare dalla Luce di Dio. Per i credenti si tratta di un forte appello alla responsabilità del discernimento e della verità, necessario soprattutto nel contesto problematico della realtà odierna</w:t>
      </w:r>
      <w:r>
        <w:rPr>
          <w:sz w:val="20"/>
        </w:rPr>
        <w:t xml:space="preserve"> delle nostre comunità</w:t>
      </w:r>
      <w:r w:rsidRPr="00D01A0D">
        <w:rPr>
          <w:sz w:val="20"/>
        </w:rPr>
        <w:t xml:space="preserve">.  </w:t>
      </w:r>
    </w:p>
    <w:p w14:paraId="42836F1B" w14:textId="77777777" w:rsidR="00395ED6" w:rsidRPr="00D01A0D" w:rsidRDefault="00395ED6" w:rsidP="00395ED6">
      <w:pPr>
        <w:jc w:val="both"/>
        <w:rPr>
          <w:sz w:val="20"/>
        </w:rPr>
      </w:pPr>
      <w:r>
        <w:rPr>
          <w:sz w:val="20"/>
        </w:rPr>
        <w:t xml:space="preserve">- </w:t>
      </w:r>
      <w:r w:rsidRPr="00D01A0D">
        <w:rPr>
          <w:sz w:val="20"/>
        </w:rPr>
        <w:t xml:space="preserve">Il </w:t>
      </w:r>
      <w:r w:rsidRPr="00F04F86">
        <w:rPr>
          <w:i/>
          <w:sz w:val="20"/>
        </w:rPr>
        <w:t>sacramento della riconciliazione</w:t>
      </w:r>
      <w:r>
        <w:rPr>
          <w:sz w:val="20"/>
        </w:rPr>
        <w:t xml:space="preserve"> è</w:t>
      </w:r>
      <w:r w:rsidRPr="00D01A0D">
        <w:rPr>
          <w:sz w:val="20"/>
        </w:rPr>
        <w:t xml:space="preserve"> più necessario per il cammino di ricerca e di accompagnamento</w:t>
      </w:r>
      <w:r>
        <w:rPr>
          <w:sz w:val="20"/>
        </w:rPr>
        <w:t>. Esso</w:t>
      </w:r>
      <w:r w:rsidRPr="00D01A0D">
        <w:rPr>
          <w:sz w:val="20"/>
        </w:rPr>
        <w:t xml:space="preserve"> richiede da parte di ciascuno una presa di coscienza del superamento di concezioni legalistiche e dell’assunzione responsabile dell’impegno di riscoprire</w:t>
      </w:r>
      <w:r>
        <w:rPr>
          <w:sz w:val="20"/>
        </w:rPr>
        <w:t xml:space="preserve">. Dobbiamo saper </w:t>
      </w:r>
      <w:r w:rsidRPr="00D01A0D">
        <w:rPr>
          <w:sz w:val="20"/>
        </w:rPr>
        <w:t xml:space="preserve">vivere l’incontro con il Dio misericordioso che illumina la vita e la strada degli uomini. Sia la dimensione personale che comunitaria della vita </w:t>
      </w:r>
      <w:r>
        <w:rPr>
          <w:sz w:val="20"/>
        </w:rPr>
        <w:t>religiosa</w:t>
      </w:r>
      <w:r w:rsidRPr="00D01A0D">
        <w:rPr>
          <w:sz w:val="20"/>
        </w:rPr>
        <w:t xml:space="preserve"> </w:t>
      </w:r>
      <w:r>
        <w:rPr>
          <w:sz w:val="20"/>
        </w:rPr>
        <w:t>implicano un “venire alla luce”</w:t>
      </w:r>
      <w:r w:rsidRPr="00D01A0D">
        <w:rPr>
          <w:sz w:val="20"/>
        </w:rPr>
        <w:t>. La rivelazione della luce che splende nelle tenebre (Gv 1,5) non è mai indifferente per l’uomo, che è chiamato a prendere posizione di fronte al Cristo.</w:t>
      </w:r>
    </w:p>
    <w:p w14:paraId="474A302E" w14:textId="77777777" w:rsidR="00395ED6" w:rsidRDefault="00395ED6" w:rsidP="00395ED6">
      <w:pPr>
        <w:jc w:val="both"/>
        <w:rPr>
          <w:i/>
          <w:sz w:val="20"/>
        </w:rPr>
      </w:pPr>
    </w:p>
    <w:p w14:paraId="04273898" w14:textId="77777777" w:rsidR="00395ED6" w:rsidRDefault="00395ED6" w:rsidP="00395ED6">
      <w:pPr>
        <w:jc w:val="both"/>
        <w:rPr>
          <w:i/>
          <w:sz w:val="20"/>
        </w:rPr>
      </w:pPr>
      <w:r w:rsidRPr="005513A7">
        <w:rPr>
          <w:i/>
          <w:sz w:val="20"/>
        </w:rPr>
        <w:t>- Co</w:t>
      </w:r>
      <w:r>
        <w:rPr>
          <w:i/>
          <w:sz w:val="20"/>
        </w:rPr>
        <w:t>me vivo le relazioni interpersonali? Sono capace di aprirmi nell’autenticità? Ci sono zone d’ombra nel mio cuore?</w:t>
      </w:r>
    </w:p>
    <w:p w14:paraId="12BD222C" w14:textId="3B049FEE" w:rsidR="007128E7" w:rsidRPr="002D2547" w:rsidRDefault="00395ED6" w:rsidP="00395ED6">
      <w:pPr>
        <w:jc w:val="both"/>
        <w:rPr>
          <w:rFonts w:ascii="Trebuchet MS" w:hAnsi="Trebuchet MS"/>
          <w:szCs w:val="22"/>
        </w:rPr>
      </w:pPr>
      <w:r>
        <w:rPr>
          <w:i/>
          <w:sz w:val="20"/>
        </w:rPr>
        <w:t xml:space="preserve">- La luce della verità e della grazia (cieco guarito) si contrappone alla cecità del peccato (farisei): so valorizzare il sacramento della Riconciliazione? Sento il bisogno della direzione spirituale e della verifica del mio cammino di consacrazione? </w:t>
      </w:r>
    </w:p>
    <w:sectPr w:rsidR="007128E7" w:rsidRPr="002D2547" w:rsidSect="00395ED6">
      <w:footerReference w:type="even" r:id="rId8"/>
      <w:footerReference w:type="default" r:id="rId9"/>
      <w:pgSz w:w="11900" w:h="16840"/>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0EF04" w14:textId="77777777" w:rsidR="009A2060" w:rsidRDefault="009A2060" w:rsidP="00DB53AC">
      <w:r>
        <w:separator/>
      </w:r>
    </w:p>
  </w:endnote>
  <w:endnote w:type="continuationSeparator" w:id="0">
    <w:p w14:paraId="6CB930A6" w14:textId="77777777" w:rsidR="009A2060" w:rsidRDefault="009A2060" w:rsidP="00DB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Grassetto">
    <w:altName w:val="Georg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D07C0" w14:textId="77777777" w:rsidR="009A2060" w:rsidRDefault="009A2060" w:rsidP="009A20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727BAFB" w14:textId="77777777" w:rsidR="009A2060" w:rsidRDefault="009A206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C545" w14:textId="77777777" w:rsidR="009A2060" w:rsidRDefault="009A2060" w:rsidP="009A20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95ED6">
      <w:rPr>
        <w:rStyle w:val="Numeropagina"/>
        <w:noProof/>
      </w:rPr>
      <w:t>1</w:t>
    </w:r>
    <w:r>
      <w:rPr>
        <w:rStyle w:val="Numeropagina"/>
      </w:rPr>
      <w:fldChar w:fldCharType="end"/>
    </w:r>
  </w:p>
  <w:p w14:paraId="16370872" w14:textId="77777777" w:rsidR="009A2060" w:rsidRDefault="009A206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94D25" w14:textId="77777777" w:rsidR="009A2060" w:rsidRDefault="009A2060" w:rsidP="00DB53AC">
      <w:r>
        <w:separator/>
      </w:r>
    </w:p>
  </w:footnote>
  <w:footnote w:type="continuationSeparator" w:id="0">
    <w:p w14:paraId="03B6F278" w14:textId="77777777" w:rsidR="009A2060" w:rsidRDefault="009A2060" w:rsidP="00DB53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13651"/>
    <w:multiLevelType w:val="hybridMultilevel"/>
    <w:tmpl w:val="D1B6DB1E"/>
    <w:lvl w:ilvl="0" w:tplc="150E26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E7"/>
    <w:rsid w:val="00004152"/>
    <w:rsid w:val="0004514F"/>
    <w:rsid w:val="00067FA6"/>
    <w:rsid w:val="000B1190"/>
    <w:rsid w:val="001011CC"/>
    <w:rsid w:val="002D2547"/>
    <w:rsid w:val="00356564"/>
    <w:rsid w:val="00395ED6"/>
    <w:rsid w:val="006816BE"/>
    <w:rsid w:val="007128E7"/>
    <w:rsid w:val="00885D13"/>
    <w:rsid w:val="00924A01"/>
    <w:rsid w:val="00990FA0"/>
    <w:rsid w:val="009A2060"/>
    <w:rsid w:val="009D2166"/>
    <w:rsid w:val="00A944C2"/>
    <w:rsid w:val="00CB3073"/>
    <w:rsid w:val="00DB53AC"/>
    <w:rsid w:val="00DD7D07"/>
    <w:rsid w:val="00DF0A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C5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Rientrocorpodeltesto">
    <w:name w:val="Body Text Indent"/>
    <w:basedOn w:val="Normale"/>
    <w:link w:val="RientrocorpodeltestoCarattere"/>
    <w:uiPriority w:val="99"/>
    <w:unhideWhenUsed/>
    <w:rsid w:val="006816BE"/>
    <w:pPr>
      <w:overflowPunct w:val="0"/>
      <w:autoSpaceDE w:val="0"/>
      <w:autoSpaceDN w:val="0"/>
      <w:adjustRightInd w:val="0"/>
      <w:spacing w:after="120"/>
      <w:ind w:left="283"/>
      <w:textAlignment w:val="baseline"/>
    </w:pPr>
    <w:rPr>
      <w:rFonts w:eastAsia="Times New Roman" w:cs="Times New Roman"/>
      <w:szCs w:val="20"/>
    </w:rPr>
  </w:style>
  <w:style w:type="character" w:customStyle="1" w:styleId="RientrocorpodeltestoCarattere">
    <w:name w:val="Rientro corpo del testo Carattere"/>
    <w:basedOn w:val="Caratterepredefinitoparagrafo"/>
    <w:link w:val="Rientrocorpodeltesto"/>
    <w:uiPriority w:val="99"/>
    <w:rsid w:val="006816BE"/>
    <w:rPr>
      <w:rFonts w:ascii="Times New Roman" w:eastAsia="Times New Roman" w:hAnsi="Times New Roman" w:cs="Times New Roman"/>
      <w:szCs w:val="20"/>
    </w:rPr>
  </w:style>
  <w:style w:type="character" w:styleId="Rimandonotaapidipagina">
    <w:name w:val="footnote reference"/>
    <w:semiHidden/>
    <w:rsid w:val="00DB53AC"/>
    <w:rPr>
      <w:vertAlign w:val="superscript"/>
    </w:rPr>
  </w:style>
  <w:style w:type="paragraph" w:styleId="Testonotaapidipagina">
    <w:name w:val="footnote text"/>
    <w:basedOn w:val="Normale"/>
    <w:link w:val="TestonotaapidipaginaCarattere"/>
    <w:semiHidden/>
    <w:rsid w:val="00DB53AC"/>
    <w:pPr>
      <w:overflowPunct w:val="0"/>
      <w:autoSpaceDE w:val="0"/>
      <w:autoSpaceDN w:val="0"/>
      <w:adjustRightInd w:val="0"/>
      <w:ind w:firstLine="284"/>
      <w:jc w:val="both"/>
      <w:textAlignment w:val="baseline"/>
    </w:pPr>
    <w:rPr>
      <w:rFonts w:eastAsia="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DB53AC"/>
    <w:rPr>
      <w:rFonts w:ascii="Times New Roman" w:eastAsia="Times New Roman" w:hAnsi="Times New Roman" w:cs="Times New Roman"/>
      <w:sz w:val="20"/>
      <w:szCs w:val="20"/>
    </w:rPr>
  </w:style>
  <w:style w:type="paragraph" w:customStyle="1" w:styleId="Corpodeltesto21">
    <w:name w:val="Corpo del testo 21"/>
    <w:basedOn w:val="Normale"/>
    <w:rsid w:val="00DB53AC"/>
    <w:pPr>
      <w:overflowPunct w:val="0"/>
      <w:autoSpaceDE w:val="0"/>
      <w:autoSpaceDN w:val="0"/>
      <w:adjustRightInd w:val="0"/>
      <w:jc w:val="both"/>
      <w:textAlignment w:val="baseline"/>
    </w:pPr>
    <w:rPr>
      <w:rFonts w:eastAsia="Times New Roman" w:cs="Times New Roman"/>
      <w:sz w:val="20"/>
      <w:szCs w:val="20"/>
    </w:rPr>
  </w:style>
  <w:style w:type="paragraph" w:styleId="Pidipagina">
    <w:name w:val="footer"/>
    <w:basedOn w:val="Normale"/>
    <w:link w:val="PidipaginaCarattere"/>
    <w:uiPriority w:val="99"/>
    <w:unhideWhenUsed/>
    <w:rsid w:val="009A2060"/>
    <w:pPr>
      <w:tabs>
        <w:tab w:val="center" w:pos="4819"/>
        <w:tab w:val="right" w:pos="9638"/>
      </w:tabs>
    </w:pPr>
  </w:style>
  <w:style w:type="character" w:customStyle="1" w:styleId="PidipaginaCarattere">
    <w:name w:val="Piè di pagina Carattere"/>
    <w:basedOn w:val="Caratterepredefinitoparagrafo"/>
    <w:link w:val="Pidipagina"/>
    <w:uiPriority w:val="99"/>
    <w:rsid w:val="009A2060"/>
    <w:rPr>
      <w:rFonts w:ascii="Times New Roman" w:hAnsi="Times New Roman"/>
    </w:rPr>
  </w:style>
  <w:style w:type="character" w:styleId="Numeropagina">
    <w:name w:val="page number"/>
    <w:basedOn w:val="Caratterepredefinitoparagrafo"/>
    <w:uiPriority w:val="99"/>
    <w:semiHidden/>
    <w:unhideWhenUsed/>
    <w:rsid w:val="009A20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Rientrocorpodeltesto">
    <w:name w:val="Body Text Indent"/>
    <w:basedOn w:val="Normale"/>
    <w:link w:val="RientrocorpodeltestoCarattere"/>
    <w:uiPriority w:val="99"/>
    <w:unhideWhenUsed/>
    <w:rsid w:val="006816BE"/>
    <w:pPr>
      <w:overflowPunct w:val="0"/>
      <w:autoSpaceDE w:val="0"/>
      <w:autoSpaceDN w:val="0"/>
      <w:adjustRightInd w:val="0"/>
      <w:spacing w:after="120"/>
      <w:ind w:left="283"/>
      <w:textAlignment w:val="baseline"/>
    </w:pPr>
    <w:rPr>
      <w:rFonts w:eastAsia="Times New Roman" w:cs="Times New Roman"/>
      <w:szCs w:val="20"/>
    </w:rPr>
  </w:style>
  <w:style w:type="character" w:customStyle="1" w:styleId="RientrocorpodeltestoCarattere">
    <w:name w:val="Rientro corpo del testo Carattere"/>
    <w:basedOn w:val="Caratterepredefinitoparagrafo"/>
    <w:link w:val="Rientrocorpodeltesto"/>
    <w:uiPriority w:val="99"/>
    <w:rsid w:val="006816BE"/>
    <w:rPr>
      <w:rFonts w:ascii="Times New Roman" w:eastAsia="Times New Roman" w:hAnsi="Times New Roman" w:cs="Times New Roman"/>
      <w:szCs w:val="20"/>
    </w:rPr>
  </w:style>
  <w:style w:type="character" w:styleId="Rimandonotaapidipagina">
    <w:name w:val="footnote reference"/>
    <w:semiHidden/>
    <w:rsid w:val="00DB53AC"/>
    <w:rPr>
      <w:vertAlign w:val="superscript"/>
    </w:rPr>
  </w:style>
  <w:style w:type="paragraph" w:styleId="Testonotaapidipagina">
    <w:name w:val="footnote text"/>
    <w:basedOn w:val="Normale"/>
    <w:link w:val="TestonotaapidipaginaCarattere"/>
    <w:semiHidden/>
    <w:rsid w:val="00DB53AC"/>
    <w:pPr>
      <w:overflowPunct w:val="0"/>
      <w:autoSpaceDE w:val="0"/>
      <w:autoSpaceDN w:val="0"/>
      <w:adjustRightInd w:val="0"/>
      <w:ind w:firstLine="284"/>
      <w:jc w:val="both"/>
      <w:textAlignment w:val="baseline"/>
    </w:pPr>
    <w:rPr>
      <w:rFonts w:eastAsia="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DB53AC"/>
    <w:rPr>
      <w:rFonts w:ascii="Times New Roman" w:eastAsia="Times New Roman" w:hAnsi="Times New Roman" w:cs="Times New Roman"/>
      <w:sz w:val="20"/>
      <w:szCs w:val="20"/>
    </w:rPr>
  </w:style>
  <w:style w:type="paragraph" w:customStyle="1" w:styleId="Corpodeltesto21">
    <w:name w:val="Corpo del testo 21"/>
    <w:basedOn w:val="Normale"/>
    <w:rsid w:val="00DB53AC"/>
    <w:pPr>
      <w:overflowPunct w:val="0"/>
      <w:autoSpaceDE w:val="0"/>
      <w:autoSpaceDN w:val="0"/>
      <w:adjustRightInd w:val="0"/>
      <w:jc w:val="both"/>
      <w:textAlignment w:val="baseline"/>
    </w:pPr>
    <w:rPr>
      <w:rFonts w:eastAsia="Times New Roman" w:cs="Times New Roman"/>
      <w:sz w:val="20"/>
      <w:szCs w:val="20"/>
    </w:rPr>
  </w:style>
  <w:style w:type="paragraph" w:styleId="Pidipagina">
    <w:name w:val="footer"/>
    <w:basedOn w:val="Normale"/>
    <w:link w:val="PidipaginaCarattere"/>
    <w:uiPriority w:val="99"/>
    <w:unhideWhenUsed/>
    <w:rsid w:val="009A2060"/>
    <w:pPr>
      <w:tabs>
        <w:tab w:val="center" w:pos="4819"/>
        <w:tab w:val="right" w:pos="9638"/>
      </w:tabs>
    </w:pPr>
  </w:style>
  <w:style w:type="character" w:customStyle="1" w:styleId="PidipaginaCarattere">
    <w:name w:val="Piè di pagina Carattere"/>
    <w:basedOn w:val="Caratterepredefinitoparagrafo"/>
    <w:link w:val="Pidipagina"/>
    <w:uiPriority w:val="99"/>
    <w:rsid w:val="009A2060"/>
    <w:rPr>
      <w:rFonts w:ascii="Times New Roman" w:hAnsi="Times New Roman"/>
    </w:rPr>
  </w:style>
  <w:style w:type="character" w:styleId="Numeropagina">
    <w:name w:val="page number"/>
    <w:basedOn w:val="Caratterepredefinitoparagrafo"/>
    <w:uiPriority w:val="99"/>
    <w:semiHidden/>
    <w:unhideWhenUsed/>
    <w:rsid w:val="009A2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1652</Words>
  <Characters>9418</Characters>
  <Application>Microsoft Macintosh Word</Application>
  <DocSecurity>0</DocSecurity>
  <Lines>78</Lines>
  <Paragraphs>22</Paragraphs>
  <ScaleCrop>false</ScaleCrop>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Virgilio</dc:creator>
  <cp:keywords/>
  <dc:description/>
  <cp:lastModifiedBy>Giuseppe De Virgilio</cp:lastModifiedBy>
  <cp:revision>17</cp:revision>
  <cp:lastPrinted>2014-11-27T09:35:00Z</cp:lastPrinted>
  <dcterms:created xsi:type="dcterms:W3CDTF">2014-09-24T13:09:00Z</dcterms:created>
  <dcterms:modified xsi:type="dcterms:W3CDTF">2015-02-10T13:52:00Z</dcterms:modified>
</cp:coreProperties>
</file>