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15D7D" w14:textId="44FFB533" w:rsidR="0090674D" w:rsidRPr="0002268B" w:rsidRDefault="0090674D" w:rsidP="0090674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February 15, 2021 </w:t>
      </w:r>
    </w:p>
    <w:p w14:paraId="09CC51BD" w14:textId="77777777" w:rsidR="0090674D" w:rsidRPr="0002268B" w:rsidRDefault="0090674D" w:rsidP="0090674D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en-US"/>
        </w:rPr>
      </w:pPr>
    </w:p>
    <w:p w14:paraId="7E688484" w14:textId="20D73EEB" w:rsidR="0090674D" w:rsidRPr="0002268B" w:rsidRDefault="0090674D" w:rsidP="0090674D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Prot. No. 63/21-cp   </w:t>
      </w:r>
    </w:p>
    <w:p w14:paraId="0AB0B963" w14:textId="2BEB6468" w:rsidR="0090674D" w:rsidRPr="0002268B" w:rsidRDefault="0090674D" w:rsidP="0090674D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Subject: </w:t>
      </w:r>
      <w:r w:rsidR="0002268B" w:rsidRPr="0002268B">
        <w:rPr>
          <w:rFonts w:ascii="Times New Roman" w:hAnsi="Times New Roman" w:cs="Times New Roman"/>
          <w:sz w:val="25"/>
          <w:szCs w:val="25"/>
          <w:lang w:val="en-US"/>
        </w:rPr>
        <w:t>Q</w:t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>uestionnaire</w:t>
      </w:r>
      <w:r w:rsidR="0002268B"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 for the </w:t>
      </w:r>
      <w:proofErr w:type="spellStart"/>
      <w:r w:rsidR="0002268B" w:rsidRPr="0002268B">
        <w:rPr>
          <w:rFonts w:ascii="Times New Roman" w:hAnsi="Times New Roman" w:cs="Times New Roman"/>
          <w:sz w:val="25"/>
          <w:szCs w:val="25"/>
          <w:lang w:val="en-US"/>
        </w:rPr>
        <w:t>Lineamenta</w:t>
      </w:r>
      <w:proofErr w:type="spellEnd"/>
    </w:p>
    <w:p w14:paraId="38C4C124" w14:textId="77777777" w:rsidR="0090674D" w:rsidRPr="0002268B" w:rsidRDefault="0090674D" w:rsidP="0090674D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en-US"/>
        </w:rPr>
      </w:pPr>
    </w:p>
    <w:p w14:paraId="79692BF2" w14:textId="77777777" w:rsidR="0090674D" w:rsidRPr="0002268B" w:rsidRDefault="0090674D" w:rsidP="0090674D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</w:p>
    <w:p w14:paraId="6F324210" w14:textId="7B001D1F" w:rsidR="0090674D" w:rsidRPr="0002268B" w:rsidRDefault="00F11B57" w:rsidP="00F11B57">
      <w:pPr>
        <w:spacing w:after="0" w:line="240" w:lineRule="auto"/>
        <w:ind w:left="3540" w:firstLine="708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>To:</w:t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="0090674D" w:rsidRPr="0002268B">
        <w:rPr>
          <w:rFonts w:ascii="Times New Roman" w:hAnsi="Times New Roman" w:cs="Times New Roman"/>
          <w:sz w:val="25"/>
          <w:szCs w:val="25"/>
          <w:lang w:val="en-US"/>
        </w:rPr>
        <w:t>The Most Rev. Superior</w:t>
      </w:r>
    </w:p>
    <w:p w14:paraId="761D64A8" w14:textId="06371590" w:rsidR="0090674D" w:rsidRPr="0002268B" w:rsidRDefault="0090674D" w:rsidP="0090674D">
      <w:pPr>
        <w:spacing w:after="120" w:line="240" w:lineRule="auto"/>
        <w:ind w:firstLine="706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  <w:t>of the Rogationist Circumscriptions</w:t>
      </w:r>
    </w:p>
    <w:p w14:paraId="7AC4A8C4" w14:textId="0077ABF2" w:rsidR="0090674D" w:rsidRPr="0002268B" w:rsidRDefault="0090674D" w:rsidP="0090674D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  <w:t>The Most Rev. Superiors and</w:t>
      </w:r>
      <w:r w:rsidR="0002268B"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>Confreres</w:t>
      </w:r>
    </w:p>
    <w:p w14:paraId="2ED4692F" w14:textId="5CE58A63" w:rsidR="0090674D" w:rsidRPr="0002268B" w:rsidRDefault="00F11B57" w:rsidP="00F11B57">
      <w:pPr>
        <w:spacing w:after="0" w:line="240" w:lineRule="auto"/>
        <w:ind w:left="4248" w:firstLine="708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>o</w:t>
      </w:r>
      <w:r w:rsidR="0090674D"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f the Rogationist Communities </w:t>
      </w:r>
      <w:r w:rsidR="0090674D"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</w:p>
    <w:p w14:paraId="25D3F203" w14:textId="6CFAD386" w:rsidR="0090674D" w:rsidRPr="0002268B" w:rsidRDefault="0090674D" w:rsidP="0090674D">
      <w:pPr>
        <w:spacing w:after="0" w:line="240" w:lineRule="auto"/>
        <w:ind w:left="4956" w:firstLine="708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>THEIR HOUSES</w:t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</w:p>
    <w:p w14:paraId="4EF830EF" w14:textId="77777777" w:rsidR="0090674D" w:rsidRPr="0002268B" w:rsidRDefault="0090674D" w:rsidP="0090674D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ab/>
      </w:r>
    </w:p>
    <w:p w14:paraId="227A247B" w14:textId="6F7CD0B5" w:rsidR="0090674D" w:rsidRPr="0002268B" w:rsidRDefault="0090674D" w:rsidP="00F11B57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>Dearest Confreres,</w:t>
      </w:r>
    </w:p>
    <w:p w14:paraId="42D64C7D" w14:textId="77777777" w:rsidR="0090674D" w:rsidRPr="0002268B" w:rsidRDefault="0090674D" w:rsidP="0090674D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en-US"/>
        </w:rPr>
      </w:pPr>
    </w:p>
    <w:p w14:paraId="32412E07" w14:textId="37C549EF" w:rsidR="0090674D" w:rsidRPr="0002268B" w:rsidRDefault="0090674D" w:rsidP="0090674D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With this letter, I present to the communities and </w:t>
      </w:r>
      <w:r w:rsidR="003B6257"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to </w:t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each one of you the questionnaire prepared by the Commission for the </w:t>
      </w:r>
      <w:proofErr w:type="spellStart"/>
      <w:r w:rsidRPr="0002268B">
        <w:rPr>
          <w:rFonts w:ascii="Times New Roman" w:hAnsi="Times New Roman" w:cs="Times New Roman"/>
          <w:sz w:val="25"/>
          <w:szCs w:val="25"/>
          <w:lang w:val="en-US"/>
        </w:rPr>
        <w:t>Lineamenta</w:t>
      </w:r>
      <w:proofErr w:type="spellEnd"/>
      <w:r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 in preparation of the XIII General Chapter (cf. Norms, art. 147). </w:t>
      </w:r>
    </w:p>
    <w:p w14:paraId="098F9B7D" w14:textId="01F3939B" w:rsidR="0090674D" w:rsidRPr="0002268B" w:rsidRDefault="0090674D" w:rsidP="0090674D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The General Chapter expresses the participation and solicitude of all the confreres (Const. art. 138). Responding to the questionnaire as a community becomes a concrete expression of this active participation and solicitude, as well as a form of ongoing formation. With the whole Congregation, the </w:t>
      </w:r>
      <w:r w:rsidR="00F11B57" w:rsidRPr="0002268B">
        <w:rPr>
          <w:rFonts w:ascii="Times New Roman" w:hAnsi="Times New Roman" w:cs="Times New Roman"/>
          <w:sz w:val="25"/>
          <w:szCs w:val="25"/>
          <w:lang w:val="en-US"/>
        </w:rPr>
        <w:t>c</w:t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ommunity is reflecting together on how to promote spiritual renewal and the updating of apostolic activities in our religious family (Const. art. 139) in the context of today’s challenges. </w:t>
      </w:r>
    </w:p>
    <w:p w14:paraId="654CAED3" w14:textId="23C3CB23" w:rsidR="0090674D" w:rsidRPr="0002268B" w:rsidRDefault="0090674D" w:rsidP="0090674D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The text that I am forwarding to you includes the methodology to be followed for the sharing and discussion, the deadline for submission, and a general presentation of the Congregation considering the theme of the XIII General Chapter, </w:t>
      </w:r>
      <w:r w:rsidR="003B6257" w:rsidRPr="0002268B">
        <w:rPr>
          <w:rFonts w:ascii="Times New Roman" w:hAnsi="Times New Roman" w:cs="Times New Roman"/>
          <w:i/>
          <w:iCs/>
          <w:sz w:val="25"/>
          <w:szCs w:val="25"/>
          <w:lang w:val="en-US"/>
        </w:rPr>
        <w:t>Rogationist religious life today: unity, sharing, coordination</w:t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>. Th</w:t>
      </w:r>
      <w:r w:rsidR="003B6257" w:rsidRPr="0002268B">
        <w:rPr>
          <w:rFonts w:ascii="Times New Roman" w:hAnsi="Times New Roman" w:cs="Times New Roman"/>
          <w:sz w:val="25"/>
          <w:szCs w:val="25"/>
          <w:lang w:val="en-US"/>
        </w:rPr>
        <w:t>is</w:t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 will help the community’s reflection and discussion to answer the questionnaire. </w:t>
      </w:r>
    </w:p>
    <w:p w14:paraId="49DBB922" w14:textId="09AE89FD" w:rsidR="0090674D" w:rsidRPr="0002268B" w:rsidRDefault="0090674D" w:rsidP="00906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May the journey of the Congregation towards the celebration of the XIII General Chapter be truly an occasion for </w:t>
      </w:r>
      <w:r w:rsidR="003B6257" w:rsidRPr="0002268B">
        <w:rPr>
          <w:rFonts w:ascii="Times New Roman" w:hAnsi="Times New Roman" w:cs="Times New Roman"/>
          <w:sz w:val="25"/>
          <w:szCs w:val="25"/>
          <w:lang w:val="en-US"/>
        </w:rPr>
        <w:t>ongoing</w:t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 formation that encourages the spiritual renewal of every confrere and every community.</w:t>
      </w:r>
    </w:p>
    <w:p w14:paraId="0D5A1716" w14:textId="77777777" w:rsidR="0090674D" w:rsidRPr="0002268B" w:rsidRDefault="0090674D" w:rsidP="00906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14:paraId="54345047" w14:textId="77777777" w:rsidR="0090674D" w:rsidRPr="0002268B" w:rsidRDefault="0090674D" w:rsidP="0090674D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With brotherly affection in the Lord, </w:t>
      </w:r>
    </w:p>
    <w:p w14:paraId="75F890DA" w14:textId="77777777" w:rsidR="0090674D" w:rsidRPr="0002268B" w:rsidRDefault="0090674D" w:rsidP="0090674D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en-US"/>
        </w:rPr>
      </w:pPr>
    </w:p>
    <w:p w14:paraId="5BD9EBF6" w14:textId="77777777" w:rsidR="0090674D" w:rsidRPr="0002268B" w:rsidRDefault="0090674D" w:rsidP="0090674D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en-US"/>
        </w:rPr>
      </w:pPr>
    </w:p>
    <w:p w14:paraId="523E2471" w14:textId="0FB3327B" w:rsidR="0090674D" w:rsidRPr="0002268B" w:rsidRDefault="0090674D" w:rsidP="0090674D">
      <w:pPr>
        <w:spacing w:after="0" w:line="240" w:lineRule="auto"/>
        <w:ind w:left="5664" w:firstLine="708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>........................................</w:t>
      </w:r>
      <w:r w:rsidR="00F11B57" w:rsidRPr="0002268B">
        <w:rPr>
          <w:rFonts w:ascii="Times New Roman" w:hAnsi="Times New Roman" w:cs="Times New Roman"/>
          <w:sz w:val="25"/>
          <w:szCs w:val="25"/>
          <w:lang w:val="en-US"/>
        </w:rPr>
        <w:t>....</w:t>
      </w:r>
    </w:p>
    <w:p w14:paraId="3508E85B" w14:textId="3E317AA0" w:rsidR="0090674D" w:rsidRPr="0002268B" w:rsidRDefault="003B6257" w:rsidP="0090674D">
      <w:pPr>
        <w:spacing w:after="0" w:line="240" w:lineRule="auto"/>
        <w:ind w:left="5664" w:firstLine="708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>Fr</w:t>
      </w:r>
      <w:r w:rsidR="0090674D"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. Bruno </w:t>
      </w:r>
      <w:proofErr w:type="spellStart"/>
      <w:r w:rsidR="0090674D" w:rsidRPr="0002268B">
        <w:rPr>
          <w:rFonts w:ascii="Times New Roman" w:hAnsi="Times New Roman" w:cs="Times New Roman"/>
          <w:sz w:val="25"/>
          <w:szCs w:val="25"/>
          <w:lang w:val="en-US"/>
        </w:rPr>
        <w:t>Rampazzo</w:t>
      </w:r>
      <w:proofErr w:type="spellEnd"/>
      <w:r w:rsidR="0090674D"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 RCJ</w:t>
      </w:r>
    </w:p>
    <w:p w14:paraId="31C6B4B7" w14:textId="77777777" w:rsidR="0090674D" w:rsidRPr="0002268B" w:rsidRDefault="0090674D" w:rsidP="0090674D">
      <w:pPr>
        <w:spacing w:after="0" w:line="240" w:lineRule="auto"/>
        <w:ind w:left="5664" w:firstLine="708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>Superior General</w:t>
      </w:r>
    </w:p>
    <w:p w14:paraId="2F0F992A" w14:textId="77777777" w:rsidR="0090674D" w:rsidRPr="0002268B" w:rsidRDefault="0090674D" w:rsidP="0090674D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en-US"/>
        </w:rPr>
      </w:pPr>
    </w:p>
    <w:p w14:paraId="04739B15" w14:textId="77777777" w:rsidR="0090674D" w:rsidRPr="0002268B" w:rsidRDefault="0090674D" w:rsidP="00F11B57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>................................................</w:t>
      </w:r>
    </w:p>
    <w:p w14:paraId="6211184B" w14:textId="69F64B49" w:rsidR="0090674D" w:rsidRPr="0002268B" w:rsidRDefault="003B6257" w:rsidP="00F11B57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>Fr</w:t>
      </w:r>
      <w:r w:rsidR="0090674D"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. Jose Maria </w:t>
      </w:r>
      <w:proofErr w:type="spellStart"/>
      <w:r w:rsidR="0090674D" w:rsidRPr="0002268B">
        <w:rPr>
          <w:rFonts w:ascii="Times New Roman" w:hAnsi="Times New Roman" w:cs="Times New Roman"/>
          <w:sz w:val="25"/>
          <w:szCs w:val="25"/>
          <w:lang w:val="en-US"/>
        </w:rPr>
        <w:t>Ezpeleta</w:t>
      </w:r>
      <w:proofErr w:type="spellEnd"/>
      <w:r w:rsidR="0090674D"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 RCJ</w:t>
      </w:r>
    </w:p>
    <w:p w14:paraId="44DDE0C5" w14:textId="77777777" w:rsidR="0090674D" w:rsidRPr="0002268B" w:rsidRDefault="0090674D" w:rsidP="00F11B57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President, Commission on the </w:t>
      </w:r>
      <w:proofErr w:type="spellStart"/>
      <w:r w:rsidRPr="0002268B">
        <w:rPr>
          <w:rFonts w:ascii="Times New Roman" w:hAnsi="Times New Roman" w:cs="Times New Roman"/>
          <w:sz w:val="25"/>
          <w:szCs w:val="25"/>
          <w:lang w:val="en-US"/>
        </w:rPr>
        <w:t>Lineamenta</w:t>
      </w:r>
      <w:proofErr w:type="spellEnd"/>
    </w:p>
    <w:p w14:paraId="0F04B225" w14:textId="77777777" w:rsidR="0090674D" w:rsidRPr="0002268B" w:rsidRDefault="0090674D" w:rsidP="0090674D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en-US"/>
        </w:rPr>
      </w:pPr>
    </w:p>
    <w:p w14:paraId="42330158" w14:textId="77777777" w:rsidR="0090674D" w:rsidRPr="0002268B" w:rsidRDefault="0090674D" w:rsidP="0090674D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en-US"/>
        </w:rPr>
      </w:pPr>
    </w:p>
    <w:p w14:paraId="39C766E2" w14:textId="77777777" w:rsidR="0090674D" w:rsidRPr="0002268B" w:rsidRDefault="0090674D" w:rsidP="00F11B57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>.........................................</w:t>
      </w:r>
    </w:p>
    <w:p w14:paraId="31C2C4BE" w14:textId="784CB6A6" w:rsidR="0090674D" w:rsidRPr="0002268B" w:rsidRDefault="003B6257" w:rsidP="00F11B57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>Fr</w:t>
      </w:r>
      <w:r w:rsidR="0090674D" w:rsidRPr="0002268B">
        <w:rPr>
          <w:rFonts w:ascii="Times New Roman" w:hAnsi="Times New Roman" w:cs="Times New Roman"/>
          <w:sz w:val="25"/>
          <w:szCs w:val="25"/>
          <w:lang w:val="en-US"/>
        </w:rPr>
        <w:t>. Fortunato Siciliano RCJ</w:t>
      </w:r>
    </w:p>
    <w:p w14:paraId="3F59EF75" w14:textId="4E6A35A8" w:rsidR="0090674D" w:rsidRPr="0002268B" w:rsidRDefault="0090674D" w:rsidP="00F11B57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02268B">
        <w:rPr>
          <w:rFonts w:ascii="Times New Roman" w:hAnsi="Times New Roman" w:cs="Times New Roman"/>
          <w:sz w:val="25"/>
          <w:szCs w:val="25"/>
          <w:lang w:val="en-US"/>
        </w:rPr>
        <w:t>Secretary</w:t>
      </w:r>
      <w:r w:rsidR="003B6257" w:rsidRPr="0002268B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02268B">
        <w:rPr>
          <w:rFonts w:ascii="Times New Roman" w:hAnsi="Times New Roman" w:cs="Times New Roman"/>
          <w:sz w:val="25"/>
          <w:szCs w:val="25"/>
          <w:lang w:val="en-US"/>
        </w:rPr>
        <w:t>General</w:t>
      </w:r>
    </w:p>
    <w:sectPr w:rsidR="0090674D" w:rsidRPr="0002268B" w:rsidSect="004452DC">
      <w:pgSz w:w="11906" w:h="16838"/>
      <w:pgMar w:top="1890" w:right="1134" w:bottom="9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D9"/>
    <w:rsid w:val="0002268B"/>
    <w:rsid w:val="000C24D9"/>
    <w:rsid w:val="00236033"/>
    <w:rsid w:val="00271AC9"/>
    <w:rsid w:val="003B6257"/>
    <w:rsid w:val="004452DC"/>
    <w:rsid w:val="00490367"/>
    <w:rsid w:val="00540208"/>
    <w:rsid w:val="00572950"/>
    <w:rsid w:val="0090674D"/>
    <w:rsid w:val="009B2C8F"/>
    <w:rsid w:val="009F47E0"/>
    <w:rsid w:val="00AA2D7B"/>
    <w:rsid w:val="00B245E5"/>
    <w:rsid w:val="00B31608"/>
    <w:rsid w:val="00C57EA0"/>
    <w:rsid w:val="00C87D47"/>
    <w:rsid w:val="00CE3962"/>
    <w:rsid w:val="00E1280B"/>
    <w:rsid w:val="00EC0BC5"/>
    <w:rsid w:val="00F1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5D38"/>
  <w15:chartTrackingRefBased/>
  <w15:docId w15:val="{E2816E12-0DB8-406A-BCAD-8C9107B8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Microsoftoffice365 Curia</dc:creator>
  <cp:keywords/>
  <dc:description/>
  <cp:lastModifiedBy>Microsoftoffice365 Curia</cp:lastModifiedBy>
  <cp:revision>4</cp:revision>
  <cp:lastPrinted>2021-02-12T09:50:00Z</cp:lastPrinted>
  <dcterms:created xsi:type="dcterms:W3CDTF">2021-02-14T20:28:00Z</dcterms:created>
  <dcterms:modified xsi:type="dcterms:W3CDTF">2021-02-14T20:51:00Z</dcterms:modified>
</cp:coreProperties>
</file>