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12" w:rsidRDefault="00595612" w:rsidP="00595612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</w:p>
    <w:p w:rsidR="003B27FD" w:rsidRDefault="003B27FD" w:rsidP="00595612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</w:p>
    <w:p w:rsidR="003B27FD" w:rsidRPr="00DB1906" w:rsidRDefault="003B27FD" w:rsidP="00595612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</w:p>
    <w:p w:rsidR="000E290A" w:rsidRPr="00DB1906" w:rsidRDefault="00595612" w:rsidP="00464D49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  <w:r w:rsidRPr="00DB1906">
        <w:rPr>
          <w:rFonts w:ascii="Times New Roman" w:hAnsi="Times New Roman"/>
          <w:color w:val="000000"/>
          <w:position w:val="11"/>
          <w:sz w:val="24"/>
          <w:szCs w:val="24"/>
        </w:rPr>
        <w:t xml:space="preserve">                      </w:t>
      </w:r>
    </w:p>
    <w:p w:rsidR="00AE716F" w:rsidRPr="00DB1906" w:rsidRDefault="00736F26" w:rsidP="00464D49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  <w:r w:rsidRPr="00DB1906">
        <w:rPr>
          <w:rFonts w:ascii="Times New Roman" w:hAnsi="Times New Roman"/>
          <w:color w:val="000000"/>
          <w:position w:val="11"/>
          <w:sz w:val="24"/>
          <w:szCs w:val="24"/>
        </w:rPr>
        <w:t>Roma, 8 dicembre 201</w:t>
      </w:r>
      <w:r w:rsidR="00462C7A">
        <w:rPr>
          <w:rFonts w:ascii="Times New Roman" w:hAnsi="Times New Roman"/>
          <w:color w:val="000000"/>
          <w:position w:val="11"/>
          <w:sz w:val="24"/>
          <w:szCs w:val="24"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082"/>
      </w:tblGrid>
      <w:tr w:rsidR="00DD41FA" w:rsidRPr="00DB1906" w:rsidTr="00767B13">
        <w:tc>
          <w:tcPr>
            <w:tcW w:w="4638" w:type="dxa"/>
          </w:tcPr>
          <w:p w:rsidR="00464D49" w:rsidRPr="00DB1906" w:rsidRDefault="00464D49" w:rsidP="002C7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4D49" w:rsidRPr="00DB1906" w:rsidRDefault="003B27FD" w:rsidP="002C7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725387" cy="2042111"/>
                  <wp:effectExtent l="0" t="0" r="0" b="0"/>
                  <wp:docPr id="1" name="Immagine 1" descr="d:\Users\segrgen\Desktop\7712016-12-02rozdestvo-hrist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segrgen\Desktop\7712016-12-02rozdestvo-hrist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591" cy="204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D49" w:rsidRPr="00DB1906" w:rsidRDefault="00464D49" w:rsidP="002C7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7A9E" w:rsidRPr="00DB1906" w:rsidRDefault="002C7A9E" w:rsidP="002C7A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</w:pPr>
            <w:r w:rsidRPr="00DB1906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Auguri </w:t>
            </w:r>
            <w:r w:rsidR="00B6260E" w:rsidRPr="00DB1906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>di un</w:t>
            </w:r>
            <w:r w:rsidRPr="00DB1906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 Santo Natale</w:t>
            </w:r>
          </w:p>
          <w:p w:rsidR="0086730B" w:rsidRPr="00DB1906" w:rsidRDefault="00710134" w:rsidP="008673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</w:pPr>
            <w:proofErr w:type="gramStart"/>
            <w:r w:rsidRPr="00DB1906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>e</w:t>
            </w:r>
            <w:proofErr w:type="gramEnd"/>
            <w:r w:rsidRPr="00DB1906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 felice Anno Nuovo </w:t>
            </w:r>
            <w:r w:rsidR="0086730B" w:rsidRPr="00DB1906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 </w:t>
            </w:r>
          </w:p>
          <w:p w:rsidR="002442ED" w:rsidRPr="00DB1906" w:rsidRDefault="002442ED" w:rsidP="0086730B">
            <w:pPr>
              <w:spacing w:after="0" w:line="240" w:lineRule="auto"/>
              <w:jc w:val="both"/>
              <w:rPr>
                <w:rFonts w:ascii="Book Antiqua" w:hAnsi="Book Antiqua"/>
                <w:i/>
                <w:color w:val="800000"/>
                <w:sz w:val="24"/>
                <w:szCs w:val="24"/>
              </w:rPr>
            </w:pPr>
          </w:p>
        </w:tc>
        <w:tc>
          <w:tcPr>
            <w:tcW w:w="4082" w:type="dxa"/>
          </w:tcPr>
          <w:p w:rsidR="00FF164C" w:rsidRPr="00DB1906" w:rsidRDefault="00FF164C" w:rsidP="0071013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</w:pPr>
          </w:p>
          <w:p w:rsidR="00357CD4" w:rsidRDefault="002551AF" w:rsidP="00357CD4">
            <w:pPr>
              <w:spacing w:after="120" w:line="240" w:lineRule="auto"/>
              <w:jc w:val="right"/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</w:pPr>
            <w:proofErr w:type="gramStart"/>
            <w:r w:rsidRPr="00DB1906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>“</w:t>
            </w:r>
            <w:r w:rsidR="00357CD4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Rallegrati Gerusalemme, </w:t>
            </w:r>
            <w:proofErr w:type="gramEnd"/>
          </w:p>
          <w:p w:rsidR="00357CD4" w:rsidRDefault="00357CD4" w:rsidP="00357CD4">
            <w:pPr>
              <w:spacing w:after="120" w:line="240" w:lineRule="auto"/>
              <w:jc w:val="right"/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>e</w:t>
            </w:r>
            <w:proofErr w:type="gramEnd"/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 voi tutti che l’amate. </w:t>
            </w:r>
            <w:proofErr w:type="gramStart"/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>Esultate e gioite, voi che eravate nella tristezza: saziatevi dell’abbondanza della vostra consolazione”.</w:t>
            </w:r>
            <w:proofErr w:type="gramEnd"/>
          </w:p>
          <w:p w:rsidR="00357CD4" w:rsidRDefault="00357CD4" w:rsidP="00357CD4">
            <w:pPr>
              <w:spacing w:after="120" w:line="240" w:lineRule="auto"/>
              <w:jc w:val="right"/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>Is</w:t>
            </w:r>
            <w:proofErr w:type="spellEnd"/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 66,10).</w:t>
            </w:r>
          </w:p>
          <w:p w:rsidR="00357CD4" w:rsidRDefault="00357CD4" w:rsidP="00357CD4">
            <w:pP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</w:pPr>
          </w:p>
          <w:p w:rsidR="00357CD4" w:rsidRDefault="00357CD4" w:rsidP="00357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134" w:rsidRPr="00DB1906" w:rsidRDefault="00710134" w:rsidP="0071013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  <w:shd w:val="clear" w:color="auto" w:fill="FFFFFF"/>
              </w:rPr>
            </w:pPr>
            <w:r w:rsidRPr="00DB1906"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  <w:shd w:val="clear" w:color="auto" w:fill="FFFFFF"/>
              </w:rPr>
              <w:t xml:space="preserve"> </w:t>
            </w:r>
          </w:p>
          <w:p w:rsidR="00326ECA" w:rsidRPr="00DB1906" w:rsidRDefault="00710134" w:rsidP="00FF164C">
            <w:pPr>
              <w:spacing w:after="0" w:line="240" w:lineRule="auto"/>
              <w:jc w:val="right"/>
              <w:rPr>
                <w:rFonts w:ascii="Book Antiqua" w:hAnsi="Book Antiqua"/>
                <w:i/>
                <w:color w:val="548DD4" w:themeColor="text2" w:themeTint="99"/>
                <w:sz w:val="24"/>
                <w:szCs w:val="24"/>
              </w:rPr>
            </w:pPr>
            <w:r w:rsidRPr="00DB1906">
              <w:rPr>
                <w:rFonts w:ascii="Book Antiqua" w:hAnsi="Book Antiqu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357CD4" w:rsidRPr="00DB1906" w:rsidTr="00767B13">
        <w:tc>
          <w:tcPr>
            <w:tcW w:w="4638" w:type="dxa"/>
          </w:tcPr>
          <w:p w:rsidR="00357CD4" w:rsidRPr="00DB1906" w:rsidRDefault="00357CD4" w:rsidP="007D3E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357CD4" w:rsidRPr="00DB1906" w:rsidRDefault="00357CD4" w:rsidP="0071013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</w:tr>
    </w:tbl>
    <w:p w:rsidR="00767B13" w:rsidRPr="00DB1906" w:rsidRDefault="00767B13" w:rsidP="00767B13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  <w:r w:rsidRPr="00DB1906">
        <w:rPr>
          <w:rFonts w:ascii="Times New Roman" w:hAnsi="Times New Roman"/>
          <w:color w:val="000000"/>
          <w:position w:val="11"/>
          <w:sz w:val="24"/>
          <w:szCs w:val="24"/>
        </w:rPr>
        <w:t>Ai Rogazionisti</w:t>
      </w:r>
    </w:p>
    <w:p w:rsidR="004E3611" w:rsidRPr="00DB1906" w:rsidRDefault="004E3611" w:rsidP="004E3611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  <w:r w:rsidRPr="00DB1906">
        <w:rPr>
          <w:rFonts w:ascii="Times New Roman" w:hAnsi="Times New Roman"/>
          <w:color w:val="000000"/>
          <w:position w:val="11"/>
          <w:sz w:val="24"/>
          <w:szCs w:val="24"/>
        </w:rPr>
        <w:t>Alla Famiglia del Rogate</w:t>
      </w:r>
    </w:p>
    <w:p w:rsidR="006F1347" w:rsidRPr="00DB1906" w:rsidRDefault="000E290A" w:rsidP="006F1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906">
        <w:rPr>
          <w:rFonts w:ascii="Times New Roman" w:hAnsi="Times New Roman"/>
          <w:sz w:val="24"/>
          <w:szCs w:val="24"/>
        </w:rPr>
        <w:t>Carissimi,</w:t>
      </w:r>
      <w:r w:rsidR="006F1347" w:rsidRPr="00DB1906">
        <w:rPr>
          <w:rFonts w:ascii="Times New Roman" w:hAnsi="Times New Roman"/>
          <w:sz w:val="24"/>
          <w:szCs w:val="24"/>
        </w:rPr>
        <w:t xml:space="preserve"> </w:t>
      </w:r>
    </w:p>
    <w:p w:rsidR="006F1347" w:rsidRPr="00DB1906" w:rsidRDefault="006F1347" w:rsidP="006F1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72C" w:rsidRDefault="006C072C" w:rsidP="006F1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906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="00A83BE8">
        <w:rPr>
          <w:rFonts w:ascii="Times New Roman" w:hAnsi="Times New Roman"/>
          <w:sz w:val="24"/>
          <w:szCs w:val="24"/>
        </w:rPr>
        <w:t>nel</w:t>
      </w:r>
      <w:proofErr w:type="gramEnd"/>
      <w:r w:rsidR="00A83BE8">
        <w:rPr>
          <w:rFonts w:ascii="Times New Roman" w:hAnsi="Times New Roman"/>
          <w:sz w:val="24"/>
          <w:szCs w:val="24"/>
        </w:rPr>
        <w:t xml:space="preserve"> formulare gli auguri di un Santo Natale, quest’anno </w:t>
      </w:r>
      <w:r w:rsidR="00357CD4">
        <w:rPr>
          <w:rFonts w:ascii="Times New Roman" w:hAnsi="Times New Roman"/>
          <w:sz w:val="24"/>
          <w:szCs w:val="24"/>
        </w:rPr>
        <w:t>desidero raggiungervi con le parole della liturgia della IV domenica di Avvento, che invitano alla gioia perché la consolazione del Signore è vicina.</w:t>
      </w:r>
      <w:r w:rsidRPr="00DB1906">
        <w:rPr>
          <w:rFonts w:ascii="Times New Roman" w:hAnsi="Times New Roman"/>
          <w:sz w:val="24"/>
          <w:szCs w:val="24"/>
        </w:rPr>
        <w:t xml:space="preserve"> </w:t>
      </w:r>
    </w:p>
    <w:p w:rsidR="00943586" w:rsidRPr="00E01DFE" w:rsidRDefault="00943586" w:rsidP="00943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Gli evangelisti che ci hanno raccontato la nascita di Gesù hanno </w:t>
      </w:r>
      <w:r w:rsidR="00A83BE8">
        <w:rPr>
          <w:rFonts w:ascii="Times New Roman" w:hAnsi="Times New Roman"/>
          <w:sz w:val="24"/>
          <w:szCs w:val="24"/>
        </w:rPr>
        <w:t xml:space="preserve">più volte </w:t>
      </w:r>
      <w:proofErr w:type="gramStart"/>
      <w:r>
        <w:rPr>
          <w:rFonts w:ascii="Times New Roman" w:hAnsi="Times New Roman"/>
          <w:sz w:val="24"/>
          <w:szCs w:val="24"/>
        </w:rPr>
        <w:t>sottolineato</w:t>
      </w:r>
      <w:proofErr w:type="gramEnd"/>
      <w:r>
        <w:rPr>
          <w:rFonts w:ascii="Times New Roman" w:hAnsi="Times New Roman"/>
          <w:sz w:val="24"/>
          <w:szCs w:val="24"/>
        </w:rPr>
        <w:t xml:space="preserve"> l’esultanza e la gioia. L’angelo che appare a Zaccaria, annunziando la nascita di Giovanni, gli dice: “Avrai gioia ed esultanza e molti si rallegreranno della sua nascita” (Lc 1,14).</w:t>
      </w:r>
      <w:r w:rsidR="00393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Elisabetta, che accoglie Maria nella sua casa, la informa dell’esultanza del bambino che porta in grembo: “Ecco, appena la voce del tuo saluto è giunta ai miei orecchi, il bambino ha esultato di gioia nel mio grembo” (Lc 1,44).</w:t>
      </w:r>
      <w:r w:rsidR="00393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Questa gioia che reca Giovanni Battista appare nella sua pienezza con la nascita di Gesù, come </w:t>
      </w:r>
      <w:proofErr w:type="gramStart"/>
      <w:r>
        <w:rPr>
          <w:rFonts w:ascii="Times New Roman" w:hAnsi="Times New Roman"/>
          <w:sz w:val="24"/>
          <w:szCs w:val="24"/>
        </w:rPr>
        <w:t>annunziano</w:t>
      </w:r>
      <w:proofErr w:type="gramEnd"/>
      <w:r>
        <w:rPr>
          <w:rFonts w:ascii="Times New Roman" w:hAnsi="Times New Roman"/>
          <w:sz w:val="24"/>
          <w:szCs w:val="24"/>
        </w:rPr>
        <w:t xml:space="preserve"> gli angeli ai pastori: “</w:t>
      </w:r>
      <w:r w:rsidRPr="00E01DFE">
        <w:rPr>
          <w:rFonts w:ascii="Times New Roman" w:hAnsi="Times New Roman"/>
          <w:sz w:val="24"/>
          <w:szCs w:val="24"/>
          <w:shd w:val="clear" w:color="auto" w:fill="FFFFFF"/>
        </w:rPr>
        <w:t>Non temete, ecco vi annunzio una grande gioia, che sarà di tutto il popolo: oggi vi è nato nella città di Davide un salvatore, che è il Cristo Signore</w:t>
      </w:r>
      <w:r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Pr="00E01DF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E01DFE">
        <w:rPr>
          <w:rFonts w:ascii="Times New Roman" w:hAnsi="Times New Roman"/>
          <w:sz w:val="24"/>
          <w:szCs w:val="24"/>
          <w:shd w:val="clear" w:color="auto" w:fill="FFFFFF"/>
        </w:rPr>
        <w:t>Lc 2,10-11</w:t>
      </w:r>
      <w:r>
        <w:rPr>
          <w:rFonts w:ascii="Times New Roman" w:hAnsi="Times New Roman"/>
          <w:sz w:val="24"/>
          <w:szCs w:val="24"/>
          <w:shd w:val="clear" w:color="auto" w:fill="FFFFFF"/>
        </w:rPr>
        <w:t>). Anche i Magi, venuti da Oriente, “</w:t>
      </w:r>
      <w:r w:rsidRPr="00E01DFE">
        <w:rPr>
          <w:rFonts w:ascii="Times New Roman" w:hAnsi="Times New Roman"/>
          <w:sz w:val="24"/>
          <w:szCs w:val="24"/>
          <w:shd w:val="clear" w:color="auto" w:fill="FFFFFF"/>
        </w:rPr>
        <w:t>Al </w:t>
      </w:r>
      <w:bookmarkStart w:id="0" w:name="5S"/>
      <w:r w:rsidRPr="00E01DFE">
        <w:rPr>
          <w:rFonts w:ascii="Times New Roman" w:hAnsi="Times New Roman"/>
          <w:sz w:val="24"/>
          <w:szCs w:val="24"/>
        </w:rPr>
        <w:fldChar w:fldCharType="begin"/>
      </w:r>
      <w:r w:rsidRPr="00E01DFE">
        <w:rPr>
          <w:rFonts w:ascii="Times New Roman" w:hAnsi="Times New Roman"/>
          <w:sz w:val="24"/>
          <w:szCs w:val="24"/>
        </w:rPr>
        <w:instrText xml:space="preserve"> HYPERLINK "http://www.vatican.va/archive/ITA0001/DI.HTM" </w:instrText>
      </w:r>
      <w:r w:rsidRPr="00E01DFE">
        <w:rPr>
          <w:rFonts w:ascii="Times New Roman" w:hAnsi="Times New Roman"/>
          <w:sz w:val="24"/>
          <w:szCs w:val="24"/>
        </w:rPr>
        <w:fldChar w:fldCharType="separate"/>
      </w:r>
      <w:r w:rsidRPr="00E01DFE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vedere</w:t>
      </w:r>
      <w:r w:rsidRPr="00E01DFE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E01DFE">
        <w:rPr>
          <w:rFonts w:ascii="Times New Roman" w:hAnsi="Times New Roman"/>
          <w:sz w:val="24"/>
          <w:szCs w:val="24"/>
          <w:shd w:val="clear" w:color="auto" w:fill="FFFFFF"/>
        </w:rPr>
        <w:t> la </w:t>
      </w:r>
      <w:bookmarkStart w:id="1" w:name="5U"/>
      <w:r w:rsidRPr="00E01DFE">
        <w:rPr>
          <w:rFonts w:ascii="Times New Roman" w:hAnsi="Times New Roman"/>
          <w:sz w:val="24"/>
          <w:szCs w:val="24"/>
        </w:rPr>
        <w:fldChar w:fldCharType="begin"/>
      </w:r>
      <w:r w:rsidRPr="00E01DFE">
        <w:rPr>
          <w:rFonts w:ascii="Times New Roman" w:hAnsi="Times New Roman"/>
          <w:sz w:val="24"/>
          <w:szCs w:val="24"/>
        </w:rPr>
        <w:instrText xml:space="preserve"> HYPERLINK "http://www.vatican.va/archive/ITA0001/2/YI.HTM" </w:instrText>
      </w:r>
      <w:r w:rsidRPr="00E01DFE">
        <w:rPr>
          <w:rFonts w:ascii="Times New Roman" w:hAnsi="Times New Roman"/>
          <w:sz w:val="24"/>
          <w:szCs w:val="24"/>
        </w:rPr>
        <w:fldChar w:fldCharType="separate"/>
      </w:r>
      <w:r w:rsidRPr="00E01DFE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stella</w:t>
      </w:r>
      <w:r w:rsidRPr="00E01DFE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E01DFE">
        <w:rPr>
          <w:rFonts w:ascii="Times New Roman" w:hAnsi="Times New Roman"/>
          <w:sz w:val="24"/>
          <w:szCs w:val="24"/>
          <w:shd w:val="clear" w:color="auto" w:fill="FFFFFF"/>
        </w:rPr>
        <w:t>, essi </w:t>
      </w:r>
      <w:bookmarkStart w:id="2" w:name="5W"/>
      <w:r w:rsidRPr="00E01DFE">
        <w:rPr>
          <w:rFonts w:ascii="Times New Roman" w:hAnsi="Times New Roman"/>
          <w:sz w:val="24"/>
          <w:szCs w:val="24"/>
        </w:rPr>
        <w:fldChar w:fldCharType="begin"/>
      </w:r>
      <w:r w:rsidRPr="00E01DFE">
        <w:rPr>
          <w:rFonts w:ascii="Times New Roman" w:hAnsi="Times New Roman"/>
          <w:sz w:val="24"/>
          <w:szCs w:val="24"/>
        </w:rPr>
        <w:instrText xml:space="preserve"> HYPERLINK "http://www.vatican.va/archive/ITA0001/C/9.HTM" </w:instrText>
      </w:r>
      <w:r w:rsidRPr="00E01DFE">
        <w:rPr>
          <w:rFonts w:ascii="Times New Roman" w:hAnsi="Times New Roman"/>
          <w:sz w:val="24"/>
          <w:szCs w:val="24"/>
        </w:rPr>
        <w:fldChar w:fldCharType="separate"/>
      </w:r>
      <w:r w:rsidRPr="00E01DFE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provarono</w:t>
      </w:r>
      <w:r w:rsidRPr="00E01DFE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E01DFE">
        <w:rPr>
          <w:rFonts w:ascii="Times New Roman" w:hAnsi="Times New Roman"/>
          <w:sz w:val="24"/>
          <w:szCs w:val="24"/>
          <w:shd w:val="clear" w:color="auto" w:fill="FFFFFF"/>
        </w:rPr>
        <w:t> una </w:t>
      </w:r>
      <w:bookmarkStart w:id="3" w:name="5Y"/>
      <w:r w:rsidRPr="00E01DFE">
        <w:rPr>
          <w:rFonts w:ascii="Times New Roman" w:hAnsi="Times New Roman"/>
          <w:sz w:val="24"/>
          <w:szCs w:val="24"/>
        </w:rPr>
        <w:fldChar w:fldCharType="begin"/>
      </w:r>
      <w:r w:rsidRPr="00E01DFE">
        <w:rPr>
          <w:rFonts w:ascii="Times New Roman" w:hAnsi="Times New Roman"/>
          <w:sz w:val="24"/>
          <w:szCs w:val="24"/>
        </w:rPr>
        <w:instrText xml:space="preserve"> HYPERLINK "http://www.vatican.va/archive/ITA0001/4/VG.HTM" </w:instrText>
      </w:r>
      <w:r w:rsidRPr="00E01DFE">
        <w:rPr>
          <w:rFonts w:ascii="Times New Roman" w:hAnsi="Times New Roman"/>
          <w:sz w:val="24"/>
          <w:szCs w:val="24"/>
        </w:rPr>
        <w:fldChar w:fldCharType="separate"/>
      </w:r>
      <w:r w:rsidRPr="00E01DFE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grandissima</w:t>
      </w:r>
      <w:r w:rsidRPr="00E01DFE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E01DFE">
        <w:rPr>
          <w:rFonts w:ascii="Times New Roman" w:hAnsi="Times New Roman"/>
          <w:sz w:val="24"/>
          <w:szCs w:val="24"/>
          <w:shd w:val="clear" w:color="auto" w:fill="FFFFFF"/>
        </w:rPr>
        <w:t> </w:t>
      </w:r>
      <w:bookmarkStart w:id="4" w:name="5Z"/>
      <w:r w:rsidRPr="00E01DFE">
        <w:rPr>
          <w:rFonts w:ascii="Times New Roman" w:hAnsi="Times New Roman"/>
          <w:sz w:val="24"/>
          <w:szCs w:val="24"/>
        </w:rPr>
        <w:fldChar w:fldCharType="begin"/>
      </w:r>
      <w:r w:rsidRPr="00E01DFE">
        <w:rPr>
          <w:rFonts w:ascii="Times New Roman" w:hAnsi="Times New Roman"/>
          <w:sz w:val="24"/>
          <w:szCs w:val="24"/>
        </w:rPr>
        <w:instrText xml:space="preserve"> HYPERLINK "http://www.vatican.va/archive/ITA0001/9I.HTM" </w:instrText>
      </w:r>
      <w:r w:rsidRPr="00E01DFE">
        <w:rPr>
          <w:rFonts w:ascii="Times New Roman" w:hAnsi="Times New Roman"/>
          <w:sz w:val="24"/>
          <w:szCs w:val="24"/>
        </w:rPr>
        <w:fldChar w:fldCharType="separate"/>
      </w:r>
      <w:r w:rsidRPr="00E01DFE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gioia</w:t>
      </w:r>
      <w:r w:rsidRPr="00E01DFE">
        <w:rPr>
          <w:rFonts w:ascii="Times New Roman" w:hAnsi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/>
          <w:sz w:val="24"/>
          <w:szCs w:val="24"/>
        </w:rPr>
        <w:t>”</w:t>
      </w:r>
      <w:r w:rsidRPr="00E01DF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E01DFE">
        <w:rPr>
          <w:rFonts w:ascii="Times New Roman" w:hAnsi="Times New Roman"/>
          <w:sz w:val="24"/>
          <w:szCs w:val="24"/>
          <w:shd w:val="clear" w:color="auto" w:fill="FFFFFF"/>
        </w:rPr>
        <w:t>Mt 2,10</w:t>
      </w:r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393697" w:rsidRDefault="00393697" w:rsidP="006F1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EF3" w:rsidRDefault="00357CD4" w:rsidP="006F1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3EF3">
        <w:rPr>
          <w:rFonts w:ascii="Times New Roman" w:hAnsi="Times New Roman"/>
          <w:sz w:val="24"/>
          <w:szCs w:val="24"/>
        </w:rPr>
        <w:t>L’annunzio della gioia</w:t>
      </w:r>
      <w:r w:rsidR="00A83BE8">
        <w:rPr>
          <w:rFonts w:ascii="Times New Roman" w:hAnsi="Times New Roman"/>
          <w:sz w:val="24"/>
          <w:szCs w:val="24"/>
        </w:rPr>
        <w:t xml:space="preserve"> e</w:t>
      </w:r>
      <w:r w:rsidR="007D3EF3">
        <w:rPr>
          <w:rFonts w:ascii="Times New Roman" w:hAnsi="Times New Roman"/>
          <w:sz w:val="24"/>
          <w:szCs w:val="24"/>
        </w:rPr>
        <w:t xml:space="preserve"> l’invito alla gioia, oggi, mentre a volte ci dibattiamo in una moltitudine di difficoltà, </w:t>
      </w:r>
      <w:proofErr w:type="gramStart"/>
      <w:r w:rsidR="007D3EF3">
        <w:rPr>
          <w:rFonts w:ascii="Times New Roman" w:hAnsi="Times New Roman"/>
          <w:sz w:val="24"/>
          <w:szCs w:val="24"/>
        </w:rPr>
        <w:t>può</w:t>
      </w:r>
      <w:proofErr w:type="gramEnd"/>
      <w:r w:rsidR="007D3EF3">
        <w:rPr>
          <w:rFonts w:ascii="Times New Roman" w:hAnsi="Times New Roman"/>
          <w:sz w:val="24"/>
          <w:szCs w:val="24"/>
        </w:rPr>
        <w:t xml:space="preserve"> apparire poco appropriato, ma non è stato di questo avviso Papa Francesco che, il 19 marzo di quest’anno</w:t>
      </w:r>
      <w:r w:rsidR="00A83BE8">
        <w:rPr>
          <w:rFonts w:ascii="Times New Roman" w:hAnsi="Times New Roman"/>
          <w:sz w:val="24"/>
          <w:szCs w:val="24"/>
        </w:rPr>
        <w:t>,</w:t>
      </w:r>
      <w:r w:rsidR="007D3EF3">
        <w:rPr>
          <w:rFonts w:ascii="Times New Roman" w:hAnsi="Times New Roman"/>
          <w:sz w:val="24"/>
          <w:szCs w:val="24"/>
        </w:rPr>
        <w:t xml:space="preserve"> ci ha indirizzato l’Esortazione Apostolica </w:t>
      </w:r>
      <w:proofErr w:type="spellStart"/>
      <w:r w:rsidR="007D3EF3">
        <w:rPr>
          <w:rFonts w:ascii="Times New Roman" w:hAnsi="Times New Roman"/>
          <w:i/>
          <w:sz w:val="24"/>
          <w:szCs w:val="24"/>
        </w:rPr>
        <w:t>Gaudete</w:t>
      </w:r>
      <w:proofErr w:type="spellEnd"/>
      <w:r w:rsidR="007D3EF3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="007D3EF3">
        <w:rPr>
          <w:rFonts w:ascii="Times New Roman" w:hAnsi="Times New Roman"/>
          <w:i/>
          <w:sz w:val="24"/>
          <w:szCs w:val="24"/>
        </w:rPr>
        <w:t>Ex</w:t>
      </w:r>
      <w:r w:rsidR="00462C7A">
        <w:rPr>
          <w:rFonts w:ascii="Times New Roman" w:hAnsi="Times New Roman"/>
          <w:i/>
          <w:sz w:val="24"/>
          <w:szCs w:val="24"/>
        </w:rPr>
        <w:t>s</w:t>
      </w:r>
      <w:r w:rsidR="007D3EF3">
        <w:rPr>
          <w:rFonts w:ascii="Times New Roman" w:hAnsi="Times New Roman"/>
          <w:i/>
          <w:sz w:val="24"/>
          <w:szCs w:val="24"/>
        </w:rPr>
        <w:t>ultate</w:t>
      </w:r>
      <w:proofErr w:type="spellEnd"/>
      <w:r w:rsidR="007D3EF3">
        <w:rPr>
          <w:rFonts w:ascii="Times New Roman" w:hAnsi="Times New Roman"/>
          <w:sz w:val="24"/>
          <w:szCs w:val="24"/>
        </w:rPr>
        <w:t xml:space="preserve">, gioite ed esultate, con due sinonimi che </w:t>
      </w:r>
      <w:r w:rsidR="00A83BE8">
        <w:rPr>
          <w:rFonts w:ascii="Times New Roman" w:hAnsi="Times New Roman"/>
          <w:sz w:val="24"/>
          <w:szCs w:val="24"/>
        </w:rPr>
        <w:t>intend</w:t>
      </w:r>
      <w:r w:rsidR="007D3EF3">
        <w:rPr>
          <w:rFonts w:ascii="Times New Roman" w:hAnsi="Times New Roman"/>
          <w:sz w:val="24"/>
          <w:szCs w:val="24"/>
        </w:rPr>
        <w:t>ono rafforzare l’invito alla gioia, all’esultanza.</w:t>
      </w:r>
    </w:p>
    <w:p w:rsidR="005917F1" w:rsidRDefault="007D3EF3" w:rsidP="00591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Papa Francesco con la sua lettera ha voluto ricordarci che </w:t>
      </w:r>
      <w:r w:rsidR="00794E32">
        <w:rPr>
          <w:rFonts w:ascii="Times New Roman" w:hAnsi="Times New Roman"/>
          <w:sz w:val="24"/>
          <w:szCs w:val="24"/>
        </w:rPr>
        <w:t>ciascuno di noi, nella condizione in cui si trova, è chiamato dal Signore a farsi santo, nel cammino quotidiano della vita, nelle tribolazioni di ogni giorno.</w:t>
      </w:r>
      <w:r w:rsidR="00393697">
        <w:rPr>
          <w:rFonts w:ascii="Times New Roman" w:hAnsi="Times New Roman"/>
          <w:sz w:val="24"/>
          <w:szCs w:val="24"/>
        </w:rPr>
        <w:t xml:space="preserve"> </w:t>
      </w:r>
      <w:r w:rsidR="00794E32">
        <w:rPr>
          <w:rFonts w:ascii="Times New Roman" w:hAnsi="Times New Roman"/>
          <w:sz w:val="24"/>
          <w:szCs w:val="24"/>
        </w:rPr>
        <w:tab/>
        <w:t xml:space="preserve">Anche questo invito ci può apparire utopistico, se guardiamo alle incoerenze e contraddizioni nelle quali spesso ci ritroviamo.  </w:t>
      </w:r>
      <w:proofErr w:type="gramStart"/>
      <w:r w:rsidR="00794E32">
        <w:rPr>
          <w:rFonts w:ascii="Times New Roman" w:hAnsi="Times New Roman"/>
          <w:sz w:val="24"/>
          <w:szCs w:val="24"/>
        </w:rPr>
        <w:t>Ma davanti a questo quadro</w:t>
      </w:r>
      <w:r w:rsidR="00A83BE8">
        <w:rPr>
          <w:rFonts w:ascii="Times New Roman" w:hAnsi="Times New Roman"/>
          <w:sz w:val="24"/>
          <w:szCs w:val="24"/>
        </w:rPr>
        <w:t>,</w:t>
      </w:r>
      <w:r w:rsidR="00794E32">
        <w:rPr>
          <w:rFonts w:ascii="Times New Roman" w:hAnsi="Times New Roman"/>
          <w:sz w:val="24"/>
          <w:szCs w:val="24"/>
        </w:rPr>
        <w:t xml:space="preserve"> che finirebbe per scoraggiarci, ecco l’appello e l’invito del Papa: </w:t>
      </w:r>
      <w:r w:rsidR="00794E32">
        <w:rPr>
          <w:rFonts w:ascii="Times New Roman" w:eastAsia="Times New Roman" w:hAnsi="Times New Roman"/>
          <w:sz w:val="24"/>
          <w:szCs w:val="24"/>
          <w:lang w:eastAsia="it-IT"/>
        </w:rPr>
        <w:t>“</w:t>
      </w:r>
      <w:r w:rsidRPr="005D3B31">
        <w:rPr>
          <w:rFonts w:ascii="Times New Roman" w:eastAsia="Times New Roman" w:hAnsi="Times New Roman"/>
          <w:sz w:val="24"/>
          <w:szCs w:val="24"/>
          <w:lang w:eastAsia="it-IT"/>
        </w:rPr>
        <w:t>Non avere paura della santità</w:t>
      </w:r>
      <w:proofErr w:type="gramEnd"/>
      <w:r w:rsidRPr="005D3B31">
        <w:rPr>
          <w:rFonts w:ascii="Times New Roman" w:eastAsia="Times New Roman" w:hAnsi="Times New Roman"/>
          <w:sz w:val="24"/>
          <w:szCs w:val="24"/>
          <w:lang w:eastAsia="it-IT"/>
        </w:rPr>
        <w:t xml:space="preserve">. Non ti toglierà forze, vita e gioia. Tutto il contrario, perché arriverai </w:t>
      </w:r>
      <w:proofErr w:type="gramStart"/>
      <w:r w:rsidRPr="005D3B31">
        <w:rPr>
          <w:rFonts w:ascii="Times New Roman" w:eastAsia="Times New Roman" w:hAnsi="Times New Roman"/>
          <w:sz w:val="24"/>
          <w:szCs w:val="24"/>
          <w:lang w:eastAsia="it-IT"/>
        </w:rPr>
        <w:t>ad</w:t>
      </w:r>
      <w:proofErr w:type="gramEnd"/>
      <w:r w:rsidRPr="005D3B31">
        <w:rPr>
          <w:rFonts w:ascii="Times New Roman" w:eastAsia="Times New Roman" w:hAnsi="Times New Roman"/>
          <w:sz w:val="24"/>
          <w:szCs w:val="24"/>
          <w:lang w:eastAsia="it-IT"/>
        </w:rPr>
        <w:t xml:space="preserve"> essere quello che il Padre ha pensato quando ti ha creato e sarai fedele al tuo stesso essere. </w:t>
      </w:r>
      <w:proofErr w:type="gramStart"/>
      <w:r w:rsidRPr="005D3B31">
        <w:rPr>
          <w:rFonts w:ascii="Times New Roman" w:eastAsia="Times New Roman" w:hAnsi="Times New Roman"/>
          <w:sz w:val="24"/>
          <w:szCs w:val="24"/>
          <w:lang w:eastAsia="it-IT"/>
        </w:rPr>
        <w:t>Dipendere da Lui ci libera dalle schiavitù e ci porta a riconoscere la nostra dignità</w:t>
      </w:r>
      <w:r w:rsidR="00794E32">
        <w:rPr>
          <w:rFonts w:ascii="Times New Roman" w:eastAsia="Times New Roman" w:hAnsi="Times New Roman"/>
          <w:sz w:val="24"/>
          <w:szCs w:val="24"/>
          <w:lang w:eastAsia="it-IT"/>
        </w:rPr>
        <w:t>” (GE 32)</w:t>
      </w:r>
      <w:r w:rsidRPr="005D3B31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proofErr w:type="gramEnd"/>
    </w:p>
    <w:p w:rsidR="005917F1" w:rsidRDefault="005917F1" w:rsidP="00591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Con queste parole comprendiamo perché Papa Francesco</w:t>
      </w:r>
      <w:r w:rsidR="00A83BE8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 parlarci della chiamata alla santità</w:t>
      </w:r>
      <w:r w:rsidR="00A83BE8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inizia con l’invito alla gioia,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godete ed esultate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39369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62C7A">
        <w:rPr>
          <w:rFonts w:ascii="Times New Roman" w:eastAsia="Times New Roman" w:hAnsi="Times New Roman"/>
          <w:sz w:val="24"/>
          <w:szCs w:val="24"/>
          <w:lang w:eastAsia="it-IT"/>
        </w:rPr>
        <w:t>Perché 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 tristezza ci raggiunge quando conduciamo una vita senza luce, senza direzione, senza senso, in cerca di soddisfazioni che, alla fine, ci lasciano </w:t>
      </w:r>
      <w:r w:rsidR="00A83BE8">
        <w:rPr>
          <w:rFonts w:ascii="Times New Roman" w:eastAsia="Times New Roman" w:hAnsi="Times New Roman"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vuoto e </w:t>
      </w:r>
      <w:r w:rsidR="00A83BE8">
        <w:rPr>
          <w:rFonts w:ascii="Times New Roman" w:eastAsia="Times New Roman" w:hAnsi="Times New Roman"/>
          <w:sz w:val="24"/>
          <w:szCs w:val="24"/>
          <w:lang w:eastAsia="it-IT"/>
        </w:rPr>
        <w:t>l’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amarezza.</w:t>
      </w:r>
    </w:p>
    <w:p w:rsidR="007D3EF3" w:rsidRDefault="005917F1" w:rsidP="00591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A83BE8">
        <w:rPr>
          <w:rFonts w:ascii="Times New Roman" w:eastAsia="Times New Roman" w:hAnsi="Times New Roman"/>
          <w:sz w:val="24"/>
          <w:szCs w:val="24"/>
          <w:lang w:eastAsia="it-IT"/>
        </w:rPr>
        <w:t>Mentre 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 gioia vera ci viene dal Signore.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“Se osserverete i miei comandamenti, rimarrete nel mio amore, come io ho osservato i comandamenti del Padre mio e rimango nel suo amore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 Questo vi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ho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detto perché la mia gioia sia in voi e la vostra gioia sia piena”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Gv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15, 10-11). </w:t>
      </w:r>
      <w:r w:rsidR="007D3EF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2E76FB" w:rsidRDefault="005917F1" w:rsidP="007D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Possiamo dire che la santità diventa sinonimo della gioia, anche quando la sua via è segnata dalla croce.</w:t>
      </w:r>
      <w:r w:rsidR="002E76FB">
        <w:rPr>
          <w:rFonts w:ascii="Times New Roman" w:hAnsi="Times New Roman"/>
          <w:sz w:val="24"/>
          <w:szCs w:val="24"/>
        </w:rPr>
        <w:t xml:space="preserve"> Padre Annibale era consapevole che</w:t>
      </w:r>
      <w:r w:rsidR="007F13C0">
        <w:rPr>
          <w:rFonts w:ascii="Times New Roman" w:hAnsi="Times New Roman"/>
          <w:sz w:val="24"/>
          <w:szCs w:val="24"/>
        </w:rPr>
        <w:t>,</w:t>
      </w:r>
      <w:r w:rsidR="002E76FB">
        <w:rPr>
          <w:rFonts w:ascii="Times New Roman" w:hAnsi="Times New Roman"/>
          <w:sz w:val="24"/>
          <w:szCs w:val="24"/>
        </w:rPr>
        <w:t xml:space="preserve"> nel cammino verso la santità</w:t>
      </w:r>
      <w:r w:rsidR="007F13C0">
        <w:rPr>
          <w:rFonts w:ascii="Times New Roman" w:hAnsi="Times New Roman"/>
          <w:sz w:val="24"/>
          <w:szCs w:val="24"/>
        </w:rPr>
        <w:t>,</w:t>
      </w:r>
      <w:bookmarkStart w:id="5" w:name="_GoBack"/>
      <w:bookmarkEnd w:id="5"/>
      <w:r w:rsidR="002E76FB">
        <w:rPr>
          <w:rFonts w:ascii="Times New Roman" w:hAnsi="Times New Roman"/>
          <w:sz w:val="24"/>
          <w:szCs w:val="24"/>
        </w:rPr>
        <w:t xml:space="preserve"> le tribolazioni sono accompagnate dalle “interiori consolazioni”, come si esprime in una preghiera </w:t>
      </w:r>
      <w:proofErr w:type="gramStart"/>
      <w:r w:rsidR="002E76FB">
        <w:rPr>
          <w:rFonts w:ascii="Times New Roman" w:hAnsi="Times New Roman"/>
          <w:sz w:val="24"/>
          <w:szCs w:val="24"/>
        </w:rPr>
        <w:t>al</w:t>
      </w:r>
      <w:proofErr w:type="gramEnd"/>
      <w:r w:rsidR="002E76FB">
        <w:rPr>
          <w:rFonts w:ascii="Times New Roman" w:hAnsi="Times New Roman"/>
          <w:sz w:val="24"/>
          <w:szCs w:val="24"/>
        </w:rPr>
        <w:t xml:space="preserve"> Cuore di Gesù: “Deh, per quest’intima e segreta vostra pena degnatevi di visitare con interiori consolazioni quelle anime elette che Voi mettete nel crogiuolo della tribolazione per santificarle”.</w:t>
      </w:r>
      <w:r w:rsidR="002E76FB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</w:p>
    <w:p w:rsidR="002E76FB" w:rsidRDefault="00F622C7" w:rsidP="007D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Cari</w:t>
      </w:r>
      <w:r w:rsidR="008D0215">
        <w:rPr>
          <w:rFonts w:ascii="Times New Roman" w:hAnsi="Times New Roman"/>
          <w:sz w:val="24"/>
          <w:szCs w:val="24"/>
        </w:rPr>
        <w:t>ssim</w:t>
      </w:r>
      <w:r>
        <w:rPr>
          <w:rFonts w:ascii="Times New Roman" w:hAnsi="Times New Roman"/>
          <w:sz w:val="24"/>
          <w:szCs w:val="24"/>
        </w:rPr>
        <w:t xml:space="preserve">i, </w:t>
      </w:r>
      <w:r w:rsidR="00393697">
        <w:rPr>
          <w:rFonts w:ascii="Times New Roman" w:hAnsi="Times New Roman"/>
          <w:sz w:val="24"/>
          <w:szCs w:val="24"/>
        </w:rPr>
        <w:t>in quest’</w:t>
      </w:r>
      <w:r>
        <w:rPr>
          <w:rFonts w:ascii="Times New Roman" w:hAnsi="Times New Roman"/>
          <w:sz w:val="24"/>
          <w:szCs w:val="24"/>
        </w:rPr>
        <w:t>anno, 150° dell’</w:t>
      </w:r>
      <w:r w:rsidR="00A83BE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spirazione del Rogate, abbiamo avuto il rinnovo dei Governi nelle Province San Luca e San Matteo, </w:t>
      </w:r>
      <w:r w:rsidR="00A83BE8">
        <w:rPr>
          <w:rFonts w:ascii="Times New Roman" w:hAnsi="Times New Roman"/>
          <w:sz w:val="24"/>
          <w:szCs w:val="24"/>
        </w:rPr>
        <w:t>vi è</w:t>
      </w:r>
      <w:r>
        <w:rPr>
          <w:rFonts w:ascii="Times New Roman" w:hAnsi="Times New Roman"/>
          <w:sz w:val="24"/>
          <w:szCs w:val="24"/>
        </w:rPr>
        <w:t xml:space="preserve"> la</w:t>
      </w:r>
      <w:r w:rsidR="00A83BE8">
        <w:rPr>
          <w:rFonts w:ascii="Times New Roman" w:hAnsi="Times New Roman"/>
          <w:sz w:val="24"/>
          <w:szCs w:val="24"/>
        </w:rPr>
        <w:t xml:space="preserve"> mia</w:t>
      </w:r>
      <w:r>
        <w:rPr>
          <w:rFonts w:ascii="Times New Roman" w:hAnsi="Times New Roman"/>
          <w:sz w:val="24"/>
          <w:szCs w:val="24"/>
        </w:rPr>
        <w:t xml:space="preserve"> Visita alla Congregazione e stiamo andando verso </w:t>
      </w: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Capitolo della Provincia Sant’Annibale</w:t>
      </w:r>
      <w:r w:rsidR="0011744B">
        <w:rPr>
          <w:rFonts w:ascii="Times New Roman" w:hAnsi="Times New Roman"/>
          <w:sz w:val="24"/>
          <w:szCs w:val="24"/>
        </w:rPr>
        <w:t xml:space="preserve"> e il rinnovo del Governo della Delegazione Nostra Signora di Guadalupe</w:t>
      </w:r>
      <w:r>
        <w:rPr>
          <w:rFonts w:ascii="Times New Roman" w:hAnsi="Times New Roman"/>
          <w:sz w:val="24"/>
          <w:szCs w:val="24"/>
        </w:rPr>
        <w:t xml:space="preserve">. Questi adempimenti ci danno la possibilità di rivolgere uno sguardo più attento </w:t>
      </w:r>
      <w:r w:rsidR="00C365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cammino che stiamo compiendo, come Congregazione, Circoscrizioni</w:t>
      </w:r>
      <w:r w:rsidR="00A83B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Comunità</w:t>
      </w:r>
      <w:r w:rsidR="00A83BE8">
        <w:rPr>
          <w:rFonts w:ascii="Times New Roman" w:hAnsi="Times New Roman"/>
          <w:sz w:val="24"/>
          <w:szCs w:val="24"/>
        </w:rPr>
        <w:t xml:space="preserve"> e singole persone</w:t>
      </w:r>
      <w:r>
        <w:rPr>
          <w:rFonts w:ascii="Times New Roman" w:hAnsi="Times New Roman"/>
          <w:sz w:val="24"/>
          <w:szCs w:val="24"/>
        </w:rPr>
        <w:t>.</w:t>
      </w:r>
    </w:p>
    <w:p w:rsidR="00F622C7" w:rsidRDefault="00F622C7" w:rsidP="006F1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Non è un percorso facile e, a volte, non è neppure coerente e impegnato</w:t>
      </w:r>
      <w:r w:rsidR="00393697">
        <w:rPr>
          <w:rFonts w:ascii="Times New Roman" w:hAnsi="Times New Roman"/>
          <w:sz w:val="24"/>
          <w:szCs w:val="24"/>
        </w:rPr>
        <w:t>. Il carisma e la spiritualità del Rogate sono stati per Padre Annibale la luce della sua strada verso la santità, la forza e la gioia nella sua missione.</w:t>
      </w:r>
    </w:p>
    <w:p w:rsidR="00A83BE8" w:rsidRDefault="00A83BE8" w:rsidP="006F1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27C" w:rsidRPr="00DB1906" w:rsidRDefault="00DB1906" w:rsidP="006F1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906">
        <w:rPr>
          <w:rFonts w:ascii="Times New Roman" w:hAnsi="Times New Roman"/>
          <w:sz w:val="24"/>
          <w:szCs w:val="24"/>
        </w:rPr>
        <w:tab/>
        <w:t xml:space="preserve">Il mio augurio più sentito, di </w:t>
      </w:r>
      <w:r w:rsidR="00393697">
        <w:rPr>
          <w:rFonts w:ascii="Times New Roman" w:hAnsi="Times New Roman"/>
          <w:sz w:val="24"/>
          <w:szCs w:val="24"/>
        </w:rPr>
        <w:t>santità</w:t>
      </w:r>
      <w:r w:rsidRPr="00DB1906">
        <w:rPr>
          <w:rFonts w:ascii="Times New Roman" w:hAnsi="Times New Roman"/>
          <w:sz w:val="24"/>
          <w:szCs w:val="24"/>
        </w:rPr>
        <w:t>, vuol raggiungere tutti voi, specialmente quanti sono provati dalla malattia o dalla sofferenza. La vicinanza al Signore, alla Vergine Maria, e la comunione con i fratelli ci ottengano il confort</w:t>
      </w:r>
      <w:r w:rsidR="008905C2">
        <w:rPr>
          <w:rFonts w:ascii="Times New Roman" w:hAnsi="Times New Roman"/>
          <w:sz w:val="24"/>
          <w:szCs w:val="24"/>
        </w:rPr>
        <w:t>o</w:t>
      </w:r>
      <w:r w:rsidR="009C565D">
        <w:rPr>
          <w:rFonts w:ascii="Times New Roman" w:hAnsi="Times New Roman"/>
          <w:sz w:val="24"/>
          <w:szCs w:val="24"/>
        </w:rPr>
        <w:t>,</w:t>
      </w:r>
      <w:r w:rsidRPr="00DB1906">
        <w:rPr>
          <w:rFonts w:ascii="Times New Roman" w:hAnsi="Times New Roman"/>
          <w:sz w:val="24"/>
          <w:szCs w:val="24"/>
        </w:rPr>
        <w:t xml:space="preserve"> la pace</w:t>
      </w:r>
      <w:r w:rsidR="009C565D">
        <w:rPr>
          <w:rFonts w:ascii="Times New Roman" w:hAnsi="Times New Roman"/>
          <w:sz w:val="24"/>
          <w:szCs w:val="24"/>
        </w:rPr>
        <w:t xml:space="preserve"> e la gioia</w:t>
      </w:r>
      <w:r w:rsidRPr="00DB1906">
        <w:rPr>
          <w:rFonts w:ascii="Times New Roman" w:hAnsi="Times New Roman"/>
          <w:sz w:val="24"/>
          <w:szCs w:val="24"/>
        </w:rPr>
        <w:t xml:space="preserve"> del Natale.</w:t>
      </w:r>
    </w:p>
    <w:p w:rsidR="00B46A51" w:rsidRDefault="00DB1906" w:rsidP="00A83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906">
        <w:rPr>
          <w:rFonts w:ascii="Times New Roman" w:hAnsi="Times New Roman"/>
          <w:sz w:val="24"/>
          <w:szCs w:val="24"/>
        </w:rPr>
        <w:tab/>
      </w:r>
      <w:r w:rsidR="00B46A51" w:rsidRPr="00DB1906">
        <w:rPr>
          <w:rFonts w:ascii="Times New Roman" w:hAnsi="Times New Roman"/>
          <w:sz w:val="24"/>
          <w:szCs w:val="24"/>
        </w:rPr>
        <w:t xml:space="preserve">Ci </w:t>
      </w:r>
      <w:r w:rsidR="008905C2">
        <w:rPr>
          <w:rFonts w:ascii="Times New Roman" w:hAnsi="Times New Roman"/>
          <w:sz w:val="24"/>
          <w:szCs w:val="24"/>
        </w:rPr>
        <w:t>concedano</w:t>
      </w:r>
      <w:r w:rsidR="00BB25D4" w:rsidRPr="00DB1906">
        <w:rPr>
          <w:rFonts w:ascii="Times New Roman" w:hAnsi="Times New Roman"/>
          <w:sz w:val="24"/>
          <w:szCs w:val="24"/>
        </w:rPr>
        <w:t xml:space="preserve"> </w:t>
      </w:r>
      <w:r w:rsidR="00B46A51" w:rsidRPr="00DB1906">
        <w:rPr>
          <w:rFonts w:ascii="Times New Roman" w:hAnsi="Times New Roman"/>
          <w:sz w:val="24"/>
          <w:szCs w:val="24"/>
        </w:rPr>
        <w:t>questa grazia Maria</w:t>
      </w:r>
      <w:r w:rsidR="008905C2">
        <w:rPr>
          <w:rFonts w:ascii="Times New Roman" w:hAnsi="Times New Roman"/>
          <w:sz w:val="24"/>
          <w:szCs w:val="24"/>
        </w:rPr>
        <w:t>,</w:t>
      </w:r>
      <w:r w:rsidR="00B46A51" w:rsidRPr="00DB1906">
        <w:rPr>
          <w:rFonts w:ascii="Times New Roman" w:hAnsi="Times New Roman"/>
          <w:sz w:val="24"/>
          <w:szCs w:val="24"/>
        </w:rPr>
        <w:t xml:space="preserve"> Giuseppe</w:t>
      </w:r>
      <w:r w:rsidR="00BB25D4" w:rsidRPr="00DB1906">
        <w:rPr>
          <w:rFonts w:ascii="Times New Roman" w:hAnsi="Times New Roman"/>
          <w:sz w:val="24"/>
          <w:szCs w:val="24"/>
        </w:rPr>
        <w:t xml:space="preserve"> e il Bambino Gesù</w:t>
      </w:r>
      <w:r w:rsidR="00B46A51" w:rsidRPr="00DB1906">
        <w:rPr>
          <w:rFonts w:ascii="Times New Roman" w:hAnsi="Times New Roman"/>
          <w:sz w:val="24"/>
          <w:szCs w:val="24"/>
        </w:rPr>
        <w:t xml:space="preserve">, per l’intercessione dei nostri </w:t>
      </w:r>
      <w:r w:rsidR="00BB25D4" w:rsidRPr="00DB1906">
        <w:rPr>
          <w:rFonts w:ascii="Times New Roman" w:hAnsi="Times New Roman"/>
          <w:sz w:val="24"/>
          <w:szCs w:val="24"/>
        </w:rPr>
        <w:t>Celesti Patroni e del S</w:t>
      </w:r>
      <w:r w:rsidR="00B46A51" w:rsidRPr="00DB1906">
        <w:rPr>
          <w:rFonts w:ascii="Times New Roman" w:hAnsi="Times New Roman"/>
          <w:sz w:val="24"/>
          <w:szCs w:val="24"/>
        </w:rPr>
        <w:t xml:space="preserve">anto Fondatore. </w:t>
      </w:r>
    </w:p>
    <w:p w:rsidR="009C565D" w:rsidRPr="00DB1906" w:rsidRDefault="009C565D" w:rsidP="00A83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6DE" w:rsidRPr="00DB1906" w:rsidRDefault="00AF73AF" w:rsidP="00DB1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906">
        <w:rPr>
          <w:rFonts w:ascii="Times New Roman" w:hAnsi="Times New Roman"/>
          <w:sz w:val="24"/>
          <w:szCs w:val="24"/>
        </w:rPr>
        <w:tab/>
      </w:r>
      <w:r w:rsidR="00B46A51" w:rsidRPr="00DB1906">
        <w:rPr>
          <w:rFonts w:ascii="Times New Roman" w:hAnsi="Times New Roman"/>
          <w:sz w:val="24"/>
          <w:szCs w:val="24"/>
        </w:rPr>
        <w:t>In unione di preghiera</w:t>
      </w:r>
      <w:r w:rsidR="00531944" w:rsidRPr="00DB1906">
        <w:rPr>
          <w:rFonts w:ascii="Times New Roman" w:hAnsi="Times New Roman"/>
          <w:sz w:val="24"/>
          <w:szCs w:val="24"/>
        </w:rPr>
        <w:t xml:space="preserve"> </w:t>
      </w:r>
      <w:r w:rsidR="0095148C" w:rsidRPr="00DB1906">
        <w:rPr>
          <w:rFonts w:ascii="Times New Roman" w:hAnsi="Times New Roman"/>
          <w:sz w:val="24"/>
          <w:szCs w:val="24"/>
        </w:rPr>
        <w:t>vi saluto</w:t>
      </w:r>
      <w:r w:rsidR="006346DE" w:rsidRPr="00DB1906">
        <w:rPr>
          <w:rFonts w:ascii="Times New Roman" w:hAnsi="Times New Roman"/>
          <w:sz w:val="24"/>
          <w:szCs w:val="24"/>
        </w:rPr>
        <w:t xml:space="preserve"> con affetto nel Signore.</w:t>
      </w:r>
      <w:r w:rsidR="00BB25D4" w:rsidRPr="00DB1906">
        <w:rPr>
          <w:rFonts w:ascii="Times New Roman" w:hAnsi="Times New Roman"/>
          <w:sz w:val="24"/>
          <w:szCs w:val="24"/>
        </w:rPr>
        <w:t xml:space="preserve"> Buon Natale!</w:t>
      </w:r>
    </w:p>
    <w:p w:rsidR="00A83BE8" w:rsidRDefault="00A83BE8" w:rsidP="003B27F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83BE8" w:rsidRDefault="00A83BE8" w:rsidP="003B27F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3B27FD" w:rsidRPr="00DB1906" w:rsidRDefault="003B27FD" w:rsidP="003B27F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DB1906">
        <w:rPr>
          <w:rFonts w:ascii="Times New Roman" w:hAnsi="Times New Roman"/>
          <w:sz w:val="24"/>
          <w:szCs w:val="24"/>
        </w:rPr>
        <w:t>……………………………...</w:t>
      </w:r>
      <w:r w:rsidRPr="00DB1906">
        <w:rPr>
          <w:rFonts w:ascii="Times New Roman" w:hAnsi="Times New Roman"/>
          <w:sz w:val="24"/>
          <w:szCs w:val="24"/>
        </w:rPr>
        <w:tab/>
      </w:r>
      <w:r w:rsidRPr="00DB1906">
        <w:rPr>
          <w:rFonts w:ascii="Times New Roman" w:hAnsi="Times New Roman"/>
          <w:sz w:val="24"/>
          <w:szCs w:val="24"/>
        </w:rPr>
        <w:tab/>
      </w:r>
    </w:p>
    <w:p w:rsidR="003B27FD" w:rsidRPr="00DB1906" w:rsidRDefault="003B27FD" w:rsidP="003B27F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B1906">
        <w:rPr>
          <w:rFonts w:ascii="Times New Roman" w:hAnsi="Times New Roman"/>
          <w:sz w:val="24"/>
          <w:szCs w:val="24"/>
        </w:rPr>
        <w:t xml:space="preserve">(P. Bruno Rampazzo, </w:t>
      </w:r>
      <w:proofErr w:type="gramStart"/>
      <w:r w:rsidRPr="00DB1906">
        <w:rPr>
          <w:rFonts w:ascii="Times New Roman" w:hAnsi="Times New Roman"/>
          <w:sz w:val="24"/>
          <w:szCs w:val="24"/>
        </w:rPr>
        <w:t>R.C.J.</w:t>
      </w:r>
      <w:proofErr w:type="gramEnd"/>
      <w:r w:rsidRPr="00DB1906">
        <w:rPr>
          <w:rFonts w:ascii="Times New Roman" w:hAnsi="Times New Roman"/>
          <w:sz w:val="24"/>
          <w:szCs w:val="24"/>
        </w:rPr>
        <w:t>)</w:t>
      </w:r>
      <w:r w:rsidRPr="00DB1906">
        <w:rPr>
          <w:rFonts w:ascii="Times New Roman" w:hAnsi="Times New Roman"/>
          <w:sz w:val="24"/>
          <w:szCs w:val="24"/>
        </w:rPr>
        <w:tab/>
      </w:r>
      <w:r w:rsidRPr="00DB1906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</w:p>
    <w:p w:rsidR="006F41AF" w:rsidRPr="00DB1906" w:rsidRDefault="003B27FD" w:rsidP="009C565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1906">
        <w:rPr>
          <w:rFonts w:ascii="Times New Roman" w:hAnsi="Times New Roman"/>
          <w:sz w:val="24"/>
          <w:szCs w:val="24"/>
        </w:rPr>
        <w:t xml:space="preserve">           Sup. Gen.</w:t>
      </w:r>
      <w:r w:rsidRPr="00DB1906">
        <w:rPr>
          <w:rFonts w:ascii="Times New Roman" w:hAnsi="Times New Roman"/>
          <w:sz w:val="24"/>
          <w:szCs w:val="24"/>
        </w:rPr>
        <w:tab/>
      </w:r>
      <w:r w:rsidR="006F41AF" w:rsidRPr="00DB1906">
        <w:rPr>
          <w:color w:val="000000"/>
          <w:sz w:val="24"/>
          <w:szCs w:val="24"/>
        </w:rPr>
        <w:br/>
      </w:r>
    </w:p>
    <w:sectPr w:rsidR="006F41AF" w:rsidRPr="00DB1906" w:rsidSect="00123A5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25" w:rsidRDefault="00B60A25" w:rsidP="00E24D66">
      <w:pPr>
        <w:spacing w:after="0" w:line="240" w:lineRule="auto"/>
      </w:pPr>
      <w:r>
        <w:separator/>
      </w:r>
    </w:p>
  </w:endnote>
  <w:endnote w:type="continuationSeparator" w:id="0">
    <w:p w:rsidR="00B60A25" w:rsidRDefault="00B60A25" w:rsidP="00E2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25" w:rsidRDefault="00B60A25" w:rsidP="00E24D66">
      <w:pPr>
        <w:spacing w:after="0" w:line="240" w:lineRule="auto"/>
      </w:pPr>
      <w:r>
        <w:separator/>
      </w:r>
    </w:p>
  </w:footnote>
  <w:footnote w:type="continuationSeparator" w:id="0">
    <w:p w:rsidR="00B60A25" w:rsidRDefault="00B60A25" w:rsidP="00E24D66">
      <w:pPr>
        <w:spacing w:after="0" w:line="240" w:lineRule="auto"/>
      </w:pPr>
      <w:r>
        <w:continuationSeparator/>
      </w:r>
    </w:p>
  </w:footnote>
  <w:footnote w:id="1">
    <w:p w:rsidR="002E76FB" w:rsidRPr="00F622C7" w:rsidRDefault="002E76F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 xml:space="preserve">DI FRANCIA AM, </w:t>
      </w:r>
      <w:r>
        <w:rPr>
          <w:i/>
        </w:rPr>
        <w:t>Scritti</w:t>
      </w:r>
      <w:r w:rsidR="00F622C7">
        <w:t xml:space="preserve"> – </w:t>
      </w:r>
      <w:r w:rsidR="00F622C7">
        <w:rPr>
          <w:i/>
        </w:rPr>
        <w:t xml:space="preserve">Preghiere al Signore – </w:t>
      </w:r>
      <w:proofErr w:type="spellStart"/>
      <w:r w:rsidR="00F622C7">
        <w:t>Vol</w:t>
      </w:r>
      <w:proofErr w:type="spellEnd"/>
      <w:r w:rsidR="00F622C7">
        <w:t xml:space="preserve"> I, Ed. Rogate (2007), pag. 108.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6F"/>
    <w:rsid w:val="00002042"/>
    <w:rsid w:val="000020B2"/>
    <w:rsid w:val="000155DA"/>
    <w:rsid w:val="00016576"/>
    <w:rsid w:val="00022811"/>
    <w:rsid w:val="000314E9"/>
    <w:rsid w:val="000376CA"/>
    <w:rsid w:val="000458CC"/>
    <w:rsid w:val="00050D8F"/>
    <w:rsid w:val="000532CF"/>
    <w:rsid w:val="00060FE9"/>
    <w:rsid w:val="00061AC4"/>
    <w:rsid w:val="00062174"/>
    <w:rsid w:val="000648A5"/>
    <w:rsid w:val="000663EB"/>
    <w:rsid w:val="00073A7F"/>
    <w:rsid w:val="00074053"/>
    <w:rsid w:val="0008289D"/>
    <w:rsid w:val="00087E9F"/>
    <w:rsid w:val="00091936"/>
    <w:rsid w:val="00095F86"/>
    <w:rsid w:val="00097CD8"/>
    <w:rsid w:val="000A0B71"/>
    <w:rsid w:val="000A6542"/>
    <w:rsid w:val="000A6EA7"/>
    <w:rsid w:val="000B1056"/>
    <w:rsid w:val="000C159A"/>
    <w:rsid w:val="000E1DF2"/>
    <w:rsid w:val="000E290A"/>
    <w:rsid w:val="000E3108"/>
    <w:rsid w:val="000E69D0"/>
    <w:rsid w:val="000F0967"/>
    <w:rsid w:val="000F3B6A"/>
    <w:rsid w:val="00103B23"/>
    <w:rsid w:val="0010587B"/>
    <w:rsid w:val="00106F95"/>
    <w:rsid w:val="0011744B"/>
    <w:rsid w:val="00123A53"/>
    <w:rsid w:val="001316FC"/>
    <w:rsid w:val="001346BF"/>
    <w:rsid w:val="0014500C"/>
    <w:rsid w:val="00145418"/>
    <w:rsid w:val="001503F9"/>
    <w:rsid w:val="00153DAC"/>
    <w:rsid w:val="00153F42"/>
    <w:rsid w:val="001624AE"/>
    <w:rsid w:val="00166564"/>
    <w:rsid w:val="00167ED7"/>
    <w:rsid w:val="001A046A"/>
    <w:rsid w:val="001A06C6"/>
    <w:rsid w:val="001A2825"/>
    <w:rsid w:val="001A5C8F"/>
    <w:rsid w:val="001B5394"/>
    <w:rsid w:val="001C25DE"/>
    <w:rsid w:val="001C48D9"/>
    <w:rsid w:val="001C6BB4"/>
    <w:rsid w:val="001C6BC9"/>
    <w:rsid w:val="001E0474"/>
    <w:rsid w:val="001E7CC5"/>
    <w:rsid w:val="001F1718"/>
    <w:rsid w:val="00202FE2"/>
    <w:rsid w:val="00206F3F"/>
    <w:rsid w:val="00210D1E"/>
    <w:rsid w:val="00230AE9"/>
    <w:rsid w:val="002347C4"/>
    <w:rsid w:val="00242923"/>
    <w:rsid w:val="0024428D"/>
    <w:rsid w:val="002442ED"/>
    <w:rsid w:val="002551AF"/>
    <w:rsid w:val="00263BE0"/>
    <w:rsid w:val="00264DBC"/>
    <w:rsid w:val="00265D3E"/>
    <w:rsid w:val="00274B92"/>
    <w:rsid w:val="00286C67"/>
    <w:rsid w:val="002A1DA5"/>
    <w:rsid w:val="002B1452"/>
    <w:rsid w:val="002C4B73"/>
    <w:rsid w:val="002C7A9E"/>
    <w:rsid w:val="002D173F"/>
    <w:rsid w:val="002E21C9"/>
    <w:rsid w:val="002E76FB"/>
    <w:rsid w:val="002F3765"/>
    <w:rsid w:val="002F65CC"/>
    <w:rsid w:val="003218EF"/>
    <w:rsid w:val="00324BC0"/>
    <w:rsid w:val="00326ECA"/>
    <w:rsid w:val="003270DF"/>
    <w:rsid w:val="00331E44"/>
    <w:rsid w:val="00333436"/>
    <w:rsid w:val="0033631A"/>
    <w:rsid w:val="00336890"/>
    <w:rsid w:val="00336B0B"/>
    <w:rsid w:val="003520D9"/>
    <w:rsid w:val="0035257C"/>
    <w:rsid w:val="00353ED9"/>
    <w:rsid w:val="00357CD4"/>
    <w:rsid w:val="0038283E"/>
    <w:rsid w:val="00393697"/>
    <w:rsid w:val="003943FA"/>
    <w:rsid w:val="003959AB"/>
    <w:rsid w:val="00397888"/>
    <w:rsid w:val="003A0C2A"/>
    <w:rsid w:val="003A2241"/>
    <w:rsid w:val="003A5704"/>
    <w:rsid w:val="003B27FD"/>
    <w:rsid w:val="003B2E3C"/>
    <w:rsid w:val="003C28E7"/>
    <w:rsid w:val="003C2B04"/>
    <w:rsid w:val="003C6BC9"/>
    <w:rsid w:val="003D0197"/>
    <w:rsid w:val="003E21A2"/>
    <w:rsid w:val="003E73AD"/>
    <w:rsid w:val="00423F6F"/>
    <w:rsid w:val="004241E2"/>
    <w:rsid w:val="00424585"/>
    <w:rsid w:val="00431C8A"/>
    <w:rsid w:val="00456DD6"/>
    <w:rsid w:val="004614F9"/>
    <w:rsid w:val="00462C7A"/>
    <w:rsid w:val="00464689"/>
    <w:rsid w:val="00464D49"/>
    <w:rsid w:val="00465C74"/>
    <w:rsid w:val="0047290C"/>
    <w:rsid w:val="00483491"/>
    <w:rsid w:val="004867EB"/>
    <w:rsid w:val="00486CD8"/>
    <w:rsid w:val="004A4B76"/>
    <w:rsid w:val="004B2167"/>
    <w:rsid w:val="004B39C5"/>
    <w:rsid w:val="004C0739"/>
    <w:rsid w:val="004C2932"/>
    <w:rsid w:val="004D4F94"/>
    <w:rsid w:val="004E3611"/>
    <w:rsid w:val="004F0056"/>
    <w:rsid w:val="004F106F"/>
    <w:rsid w:val="004F5F83"/>
    <w:rsid w:val="004F774B"/>
    <w:rsid w:val="00502C0B"/>
    <w:rsid w:val="00511977"/>
    <w:rsid w:val="00531944"/>
    <w:rsid w:val="0054396E"/>
    <w:rsid w:val="00545A23"/>
    <w:rsid w:val="005477FB"/>
    <w:rsid w:val="0055053D"/>
    <w:rsid w:val="00554BDB"/>
    <w:rsid w:val="00555AEA"/>
    <w:rsid w:val="00563A28"/>
    <w:rsid w:val="00567820"/>
    <w:rsid w:val="005801A9"/>
    <w:rsid w:val="00580AD6"/>
    <w:rsid w:val="00580D20"/>
    <w:rsid w:val="005833F1"/>
    <w:rsid w:val="005872EB"/>
    <w:rsid w:val="005917F1"/>
    <w:rsid w:val="00595612"/>
    <w:rsid w:val="005A6CB4"/>
    <w:rsid w:val="005B051B"/>
    <w:rsid w:val="005B1839"/>
    <w:rsid w:val="005B583E"/>
    <w:rsid w:val="005C258E"/>
    <w:rsid w:val="005C5C30"/>
    <w:rsid w:val="005D23A0"/>
    <w:rsid w:val="005D3BE3"/>
    <w:rsid w:val="005E326B"/>
    <w:rsid w:val="005E5862"/>
    <w:rsid w:val="005F5967"/>
    <w:rsid w:val="00611C58"/>
    <w:rsid w:val="00622472"/>
    <w:rsid w:val="00632866"/>
    <w:rsid w:val="006346DE"/>
    <w:rsid w:val="0064640A"/>
    <w:rsid w:val="00647D1C"/>
    <w:rsid w:val="00672954"/>
    <w:rsid w:val="00674F23"/>
    <w:rsid w:val="00675443"/>
    <w:rsid w:val="0068332B"/>
    <w:rsid w:val="006870FC"/>
    <w:rsid w:val="0069516F"/>
    <w:rsid w:val="006A2FCF"/>
    <w:rsid w:val="006B0680"/>
    <w:rsid w:val="006C072C"/>
    <w:rsid w:val="006C1184"/>
    <w:rsid w:val="006C6003"/>
    <w:rsid w:val="006C70F3"/>
    <w:rsid w:val="006E1FE9"/>
    <w:rsid w:val="006E32A1"/>
    <w:rsid w:val="006E5D0F"/>
    <w:rsid w:val="006F1347"/>
    <w:rsid w:val="006F41AF"/>
    <w:rsid w:val="00705195"/>
    <w:rsid w:val="007068DB"/>
    <w:rsid w:val="00710134"/>
    <w:rsid w:val="007110DB"/>
    <w:rsid w:val="00720B86"/>
    <w:rsid w:val="00722633"/>
    <w:rsid w:val="007278D1"/>
    <w:rsid w:val="00736F26"/>
    <w:rsid w:val="00737847"/>
    <w:rsid w:val="007426FB"/>
    <w:rsid w:val="00743DB0"/>
    <w:rsid w:val="00743F85"/>
    <w:rsid w:val="00745D56"/>
    <w:rsid w:val="00761AA0"/>
    <w:rsid w:val="00766ADE"/>
    <w:rsid w:val="00767B13"/>
    <w:rsid w:val="007757A7"/>
    <w:rsid w:val="00777358"/>
    <w:rsid w:val="00781638"/>
    <w:rsid w:val="00785D09"/>
    <w:rsid w:val="00794E32"/>
    <w:rsid w:val="007A0626"/>
    <w:rsid w:val="007A2BF0"/>
    <w:rsid w:val="007A4272"/>
    <w:rsid w:val="007A52B8"/>
    <w:rsid w:val="007B4337"/>
    <w:rsid w:val="007C112F"/>
    <w:rsid w:val="007C66B2"/>
    <w:rsid w:val="007D3D47"/>
    <w:rsid w:val="007D3EF3"/>
    <w:rsid w:val="007D4C95"/>
    <w:rsid w:val="007D58A7"/>
    <w:rsid w:val="007E11E7"/>
    <w:rsid w:val="007E6AD7"/>
    <w:rsid w:val="007F13C0"/>
    <w:rsid w:val="007F293F"/>
    <w:rsid w:val="007F40E1"/>
    <w:rsid w:val="007F5B98"/>
    <w:rsid w:val="00800968"/>
    <w:rsid w:val="008112FE"/>
    <w:rsid w:val="00811C66"/>
    <w:rsid w:val="008175F1"/>
    <w:rsid w:val="00824DB3"/>
    <w:rsid w:val="00824E5F"/>
    <w:rsid w:val="00846D3C"/>
    <w:rsid w:val="00851D06"/>
    <w:rsid w:val="00853CCC"/>
    <w:rsid w:val="0086730B"/>
    <w:rsid w:val="008737E8"/>
    <w:rsid w:val="00887634"/>
    <w:rsid w:val="008905C2"/>
    <w:rsid w:val="00890954"/>
    <w:rsid w:val="00895FC3"/>
    <w:rsid w:val="008963FB"/>
    <w:rsid w:val="008A1826"/>
    <w:rsid w:val="008A793C"/>
    <w:rsid w:val="008B5D4B"/>
    <w:rsid w:val="008C6E7A"/>
    <w:rsid w:val="008D0215"/>
    <w:rsid w:val="008E1618"/>
    <w:rsid w:val="008F0BC3"/>
    <w:rsid w:val="008F19AC"/>
    <w:rsid w:val="009049D2"/>
    <w:rsid w:val="00907069"/>
    <w:rsid w:val="00907167"/>
    <w:rsid w:val="00920B9E"/>
    <w:rsid w:val="009416A8"/>
    <w:rsid w:val="00943586"/>
    <w:rsid w:val="009471B4"/>
    <w:rsid w:val="0095148C"/>
    <w:rsid w:val="00954942"/>
    <w:rsid w:val="009617FB"/>
    <w:rsid w:val="009633EC"/>
    <w:rsid w:val="00964BF1"/>
    <w:rsid w:val="00970B0D"/>
    <w:rsid w:val="00974359"/>
    <w:rsid w:val="00984630"/>
    <w:rsid w:val="00994F69"/>
    <w:rsid w:val="00995089"/>
    <w:rsid w:val="009A322B"/>
    <w:rsid w:val="009B2DFB"/>
    <w:rsid w:val="009B77C0"/>
    <w:rsid w:val="009C565D"/>
    <w:rsid w:val="00A05AB0"/>
    <w:rsid w:val="00A11B3B"/>
    <w:rsid w:val="00A138DC"/>
    <w:rsid w:val="00A13A17"/>
    <w:rsid w:val="00A242F3"/>
    <w:rsid w:val="00A34B67"/>
    <w:rsid w:val="00A355FD"/>
    <w:rsid w:val="00A46F9A"/>
    <w:rsid w:val="00A51555"/>
    <w:rsid w:val="00A54964"/>
    <w:rsid w:val="00A63A83"/>
    <w:rsid w:val="00A64758"/>
    <w:rsid w:val="00A64A8E"/>
    <w:rsid w:val="00A665B7"/>
    <w:rsid w:val="00A6714D"/>
    <w:rsid w:val="00A77884"/>
    <w:rsid w:val="00A8358F"/>
    <w:rsid w:val="00A8393E"/>
    <w:rsid w:val="00A83BE8"/>
    <w:rsid w:val="00A91DA0"/>
    <w:rsid w:val="00A9532A"/>
    <w:rsid w:val="00A9657C"/>
    <w:rsid w:val="00AA3180"/>
    <w:rsid w:val="00AB2108"/>
    <w:rsid w:val="00AB5E2C"/>
    <w:rsid w:val="00AB7023"/>
    <w:rsid w:val="00AC2D1D"/>
    <w:rsid w:val="00AC48A2"/>
    <w:rsid w:val="00AC5FA0"/>
    <w:rsid w:val="00AD2823"/>
    <w:rsid w:val="00AD417F"/>
    <w:rsid w:val="00AE162A"/>
    <w:rsid w:val="00AE2E04"/>
    <w:rsid w:val="00AE716F"/>
    <w:rsid w:val="00AF022C"/>
    <w:rsid w:val="00AF4C1E"/>
    <w:rsid w:val="00AF599D"/>
    <w:rsid w:val="00AF73AF"/>
    <w:rsid w:val="00B02324"/>
    <w:rsid w:val="00B11BAA"/>
    <w:rsid w:val="00B13408"/>
    <w:rsid w:val="00B17A9E"/>
    <w:rsid w:val="00B30E4D"/>
    <w:rsid w:val="00B34F3A"/>
    <w:rsid w:val="00B404D4"/>
    <w:rsid w:val="00B4102F"/>
    <w:rsid w:val="00B456FF"/>
    <w:rsid w:val="00B46A51"/>
    <w:rsid w:val="00B5366C"/>
    <w:rsid w:val="00B54F6E"/>
    <w:rsid w:val="00B54F74"/>
    <w:rsid w:val="00B60A25"/>
    <w:rsid w:val="00B61CE0"/>
    <w:rsid w:val="00B6260E"/>
    <w:rsid w:val="00B63F1E"/>
    <w:rsid w:val="00B66B98"/>
    <w:rsid w:val="00B7512D"/>
    <w:rsid w:val="00B83F89"/>
    <w:rsid w:val="00B840D1"/>
    <w:rsid w:val="00B85DA0"/>
    <w:rsid w:val="00B86955"/>
    <w:rsid w:val="00B872DB"/>
    <w:rsid w:val="00B91F3E"/>
    <w:rsid w:val="00B945EA"/>
    <w:rsid w:val="00BA3AE1"/>
    <w:rsid w:val="00BA68C0"/>
    <w:rsid w:val="00BB25D4"/>
    <w:rsid w:val="00BB433A"/>
    <w:rsid w:val="00BB4743"/>
    <w:rsid w:val="00BC4B5E"/>
    <w:rsid w:val="00BD6357"/>
    <w:rsid w:val="00BE5EF4"/>
    <w:rsid w:val="00C02BBA"/>
    <w:rsid w:val="00C065BE"/>
    <w:rsid w:val="00C36158"/>
    <w:rsid w:val="00C3653B"/>
    <w:rsid w:val="00C42BAF"/>
    <w:rsid w:val="00C47A4E"/>
    <w:rsid w:val="00C50C00"/>
    <w:rsid w:val="00C55434"/>
    <w:rsid w:val="00C70932"/>
    <w:rsid w:val="00C7427C"/>
    <w:rsid w:val="00C93A5F"/>
    <w:rsid w:val="00C93EE7"/>
    <w:rsid w:val="00C96069"/>
    <w:rsid w:val="00CB3961"/>
    <w:rsid w:val="00CD2664"/>
    <w:rsid w:val="00CD66DF"/>
    <w:rsid w:val="00D01130"/>
    <w:rsid w:val="00D0366B"/>
    <w:rsid w:val="00D069F7"/>
    <w:rsid w:val="00D1156B"/>
    <w:rsid w:val="00D17389"/>
    <w:rsid w:val="00D17E80"/>
    <w:rsid w:val="00D51E6C"/>
    <w:rsid w:val="00D624C7"/>
    <w:rsid w:val="00D66AB2"/>
    <w:rsid w:val="00D71B0D"/>
    <w:rsid w:val="00D76DB3"/>
    <w:rsid w:val="00D8489B"/>
    <w:rsid w:val="00D84923"/>
    <w:rsid w:val="00D84A81"/>
    <w:rsid w:val="00D937B1"/>
    <w:rsid w:val="00D9579C"/>
    <w:rsid w:val="00DA204D"/>
    <w:rsid w:val="00DA6A9D"/>
    <w:rsid w:val="00DB1906"/>
    <w:rsid w:val="00DB216C"/>
    <w:rsid w:val="00DB6992"/>
    <w:rsid w:val="00DC0BDE"/>
    <w:rsid w:val="00DD41FA"/>
    <w:rsid w:val="00DD5F43"/>
    <w:rsid w:val="00DE076A"/>
    <w:rsid w:val="00DE658E"/>
    <w:rsid w:val="00E02ADF"/>
    <w:rsid w:val="00E1100E"/>
    <w:rsid w:val="00E135A0"/>
    <w:rsid w:val="00E20CBE"/>
    <w:rsid w:val="00E22239"/>
    <w:rsid w:val="00E244F5"/>
    <w:rsid w:val="00E247DB"/>
    <w:rsid w:val="00E24D66"/>
    <w:rsid w:val="00E26BE4"/>
    <w:rsid w:val="00E277F0"/>
    <w:rsid w:val="00E36BC1"/>
    <w:rsid w:val="00E4172D"/>
    <w:rsid w:val="00E50BCC"/>
    <w:rsid w:val="00E5173E"/>
    <w:rsid w:val="00E70CE5"/>
    <w:rsid w:val="00E70EB4"/>
    <w:rsid w:val="00E83DDD"/>
    <w:rsid w:val="00E83F36"/>
    <w:rsid w:val="00E92D7E"/>
    <w:rsid w:val="00EA2507"/>
    <w:rsid w:val="00EA2BF6"/>
    <w:rsid w:val="00EA4797"/>
    <w:rsid w:val="00EB3CB8"/>
    <w:rsid w:val="00EC364E"/>
    <w:rsid w:val="00EC71E5"/>
    <w:rsid w:val="00ED16AD"/>
    <w:rsid w:val="00ED75D7"/>
    <w:rsid w:val="00EE2A37"/>
    <w:rsid w:val="00EE3700"/>
    <w:rsid w:val="00EE7ACE"/>
    <w:rsid w:val="00EF1577"/>
    <w:rsid w:val="00EF21A7"/>
    <w:rsid w:val="00EF2577"/>
    <w:rsid w:val="00EF503F"/>
    <w:rsid w:val="00F059AD"/>
    <w:rsid w:val="00F1313F"/>
    <w:rsid w:val="00F201CF"/>
    <w:rsid w:val="00F2167D"/>
    <w:rsid w:val="00F22F14"/>
    <w:rsid w:val="00F23833"/>
    <w:rsid w:val="00F33F77"/>
    <w:rsid w:val="00F35369"/>
    <w:rsid w:val="00F357A6"/>
    <w:rsid w:val="00F46301"/>
    <w:rsid w:val="00F51952"/>
    <w:rsid w:val="00F617F8"/>
    <w:rsid w:val="00F622C7"/>
    <w:rsid w:val="00F66C6C"/>
    <w:rsid w:val="00F90858"/>
    <w:rsid w:val="00FB038F"/>
    <w:rsid w:val="00FB662E"/>
    <w:rsid w:val="00FB7AAE"/>
    <w:rsid w:val="00FC16D1"/>
    <w:rsid w:val="00FC6E74"/>
    <w:rsid w:val="00FD1BB3"/>
    <w:rsid w:val="00FD517D"/>
    <w:rsid w:val="00FD61DE"/>
    <w:rsid w:val="00FF0014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02F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4F1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F106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106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F106F"/>
    <w:rPr>
      <w:i/>
      <w:iCs/>
    </w:rPr>
  </w:style>
  <w:style w:type="character" w:styleId="Enfasigrassetto">
    <w:name w:val="Strong"/>
    <w:basedOn w:val="Carpredefinitoparagrafo"/>
    <w:uiPriority w:val="22"/>
    <w:qFormat/>
    <w:rsid w:val="004F106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F1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90C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326E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24D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D6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4D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D66"/>
    <w:rPr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B6260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7C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7CC5"/>
    <w:rPr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1E7C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02F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4F1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F106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106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F106F"/>
    <w:rPr>
      <w:i/>
      <w:iCs/>
    </w:rPr>
  </w:style>
  <w:style w:type="character" w:styleId="Enfasigrassetto">
    <w:name w:val="Strong"/>
    <w:basedOn w:val="Carpredefinitoparagrafo"/>
    <w:uiPriority w:val="22"/>
    <w:qFormat/>
    <w:rsid w:val="004F106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F1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90C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326E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24D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D6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4D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D66"/>
    <w:rPr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B6260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7C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7CC5"/>
    <w:rPr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1E7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83FC170-56F7-412F-8378-F81A840A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Links>
    <vt:vector size="90" baseType="variant">
      <vt:variant>
        <vt:i4>2949167</vt:i4>
      </vt:variant>
      <vt:variant>
        <vt:i4>42</vt:i4>
      </vt:variant>
      <vt:variant>
        <vt:i4>0</vt:i4>
      </vt:variant>
      <vt:variant>
        <vt:i4>5</vt:i4>
      </vt:variant>
      <vt:variant>
        <vt:lpwstr>http://www.vatican.va/archive/ITA0001/1/5B.HTM</vt:lpwstr>
      </vt:variant>
      <vt:variant>
        <vt:lpwstr/>
      </vt:variant>
      <vt:variant>
        <vt:i4>5832733</vt:i4>
      </vt:variant>
      <vt:variant>
        <vt:i4>39</vt:i4>
      </vt:variant>
      <vt:variant>
        <vt:i4>0</vt:i4>
      </vt:variant>
      <vt:variant>
        <vt:i4>5</vt:i4>
      </vt:variant>
      <vt:variant>
        <vt:lpwstr>http://www.vatican.va/archive/ITA0001/69.HTM</vt:lpwstr>
      </vt:variant>
      <vt:variant>
        <vt:lpwstr/>
      </vt:variant>
      <vt:variant>
        <vt:i4>851992</vt:i4>
      </vt:variant>
      <vt:variant>
        <vt:i4>36</vt:i4>
      </vt:variant>
      <vt:variant>
        <vt:i4>0</vt:i4>
      </vt:variant>
      <vt:variant>
        <vt:i4>5</vt:i4>
      </vt:variant>
      <vt:variant>
        <vt:lpwstr>http://www.vatican.va/archive/ITA0001/3M.HTM</vt:lpwstr>
      </vt:variant>
      <vt:variant>
        <vt:lpwstr/>
      </vt:variant>
      <vt:variant>
        <vt:i4>1441816</vt:i4>
      </vt:variant>
      <vt:variant>
        <vt:i4>33</vt:i4>
      </vt:variant>
      <vt:variant>
        <vt:i4>0</vt:i4>
      </vt:variant>
      <vt:variant>
        <vt:i4>5</vt:i4>
      </vt:variant>
      <vt:variant>
        <vt:lpwstr>http://www.vatican.va/archive/ITA0001/3V.HTM</vt:lpwstr>
      </vt:variant>
      <vt:variant>
        <vt:lpwstr/>
      </vt:variant>
      <vt:variant>
        <vt:i4>8126590</vt:i4>
      </vt:variant>
      <vt:variant>
        <vt:i4>30</vt:i4>
      </vt:variant>
      <vt:variant>
        <vt:i4>0</vt:i4>
      </vt:variant>
      <vt:variant>
        <vt:i4>5</vt:i4>
      </vt:variant>
      <vt:variant>
        <vt:lpwstr>http://www.vatican.va/archive/ITA0001/8/M3.HTM</vt:lpwstr>
      </vt:variant>
      <vt:variant>
        <vt:lpwstr/>
      </vt:variant>
      <vt:variant>
        <vt:i4>7798823</vt:i4>
      </vt:variant>
      <vt:variant>
        <vt:i4>27</vt:i4>
      </vt:variant>
      <vt:variant>
        <vt:i4>0</vt:i4>
      </vt:variant>
      <vt:variant>
        <vt:i4>5</vt:i4>
      </vt:variant>
      <vt:variant>
        <vt:lpwstr>http://www.vatican.va/archive/ITA0001/D/H8.HTM</vt:lpwstr>
      </vt:variant>
      <vt:variant>
        <vt:lpwstr/>
      </vt:variant>
      <vt:variant>
        <vt:i4>5439507</vt:i4>
      </vt:variant>
      <vt:variant>
        <vt:i4>24</vt:i4>
      </vt:variant>
      <vt:variant>
        <vt:i4>0</vt:i4>
      </vt:variant>
      <vt:variant>
        <vt:i4>5</vt:i4>
      </vt:variant>
      <vt:variant>
        <vt:lpwstr>http://www.vatican.va/archive/ITA0001/83.HTM</vt:lpwstr>
      </vt:variant>
      <vt:variant>
        <vt:lpwstr/>
      </vt:variant>
      <vt:variant>
        <vt:i4>5308445</vt:i4>
      </vt:variant>
      <vt:variant>
        <vt:i4>21</vt:i4>
      </vt:variant>
      <vt:variant>
        <vt:i4>0</vt:i4>
      </vt:variant>
      <vt:variant>
        <vt:i4>5</vt:i4>
      </vt:variant>
      <vt:variant>
        <vt:lpwstr>http://www.vatican.va/archive/ITA0001/61.HTM</vt:lpwstr>
      </vt:variant>
      <vt:variant>
        <vt:lpwstr/>
      </vt:variant>
      <vt:variant>
        <vt:i4>8061053</vt:i4>
      </vt:variant>
      <vt:variant>
        <vt:i4>18</vt:i4>
      </vt:variant>
      <vt:variant>
        <vt:i4>0</vt:i4>
      </vt:variant>
      <vt:variant>
        <vt:i4>5</vt:i4>
      </vt:variant>
      <vt:variant>
        <vt:lpwstr>http://www.vatican.va/archive/ITA0001/9/O4.HTM</vt:lpwstr>
      </vt:variant>
      <vt:variant>
        <vt:lpwstr/>
      </vt:variant>
      <vt:variant>
        <vt:i4>1572937</vt:i4>
      </vt:variant>
      <vt:variant>
        <vt:i4>15</vt:i4>
      </vt:variant>
      <vt:variant>
        <vt:i4>0</vt:i4>
      </vt:variant>
      <vt:variant>
        <vt:i4>5</vt:i4>
      </vt:variant>
      <vt:variant>
        <vt:lpwstr>http://www.vatican.va/archive/ITA0001/BX.HTM</vt:lpwstr>
      </vt:variant>
      <vt:variant>
        <vt:lpwstr/>
      </vt:variant>
      <vt:variant>
        <vt:i4>983069</vt:i4>
      </vt:variant>
      <vt:variant>
        <vt:i4>12</vt:i4>
      </vt:variant>
      <vt:variant>
        <vt:i4>0</vt:i4>
      </vt:variant>
      <vt:variant>
        <vt:i4>5</vt:i4>
      </vt:variant>
      <vt:variant>
        <vt:lpwstr>http://www.vatican.va/archive/ITA0001/6O.HTM</vt:lpwstr>
      </vt:variant>
      <vt:variant>
        <vt:lpwstr/>
      </vt:variant>
      <vt:variant>
        <vt:i4>3866729</vt:i4>
      </vt:variant>
      <vt:variant>
        <vt:i4>9</vt:i4>
      </vt:variant>
      <vt:variant>
        <vt:i4>0</vt:i4>
      </vt:variant>
      <vt:variant>
        <vt:i4>5</vt:i4>
      </vt:variant>
      <vt:variant>
        <vt:lpwstr>http://www.vatican.va/archive/ITA0001/1/ST.HTM</vt:lpwstr>
      </vt:variant>
      <vt:variant>
        <vt:lpwstr/>
      </vt:variant>
      <vt:variant>
        <vt:i4>655439</vt:i4>
      </vt:variant>
      <vt:variant>
        <vt:i4>6</vt:i4>
      </vt:variant>
      <vt:variant>
        <vt:i4>0</vt:i4>
      </vt:variant>
      <vt:variant>
        <vt:i4>5</vt:i4>
      </vt:variant>
      <vt:variant>
        <vt:lpwstr>http://www.vatican.va/archive/ITA0001/DJ.HTM</vt:lpwstr>
      </vt:variant>
      <vt:variant>
        <vt:lpwstr/>
      </vt:variant>
      <vt:variant>
        <vt:i4>4128885</vt:i4>
      </vt:variant>
      <vt:variant>
        <vt:i4>3</vt:i4>
      </vt:variant>
      <vt:variant>
        <vt:i4>0</vt:i4>
      </vt:variant>
      <vt:variant>
        <vt:i4>5</vt:i4>
      </vt:variant>
      <vt:variant>
        <vt:lpwstr>http://www.vatican.va/archive/ITA0001/L.HTM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http://www.vatican.va/archive/ITA0001/XG.HTM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segrgen</cp:lastModifiedBy>
  <cp:revision>12</cp:revision>
  <cp:lastPrinted>2018-11-22T16:21:00Z</cp:lastPrinted>
  <dcterms:created xsi:type="dcterms:W3CDTF">2018-11-19T16:40:00Z</dcterms:created>
  <dcterms:modified xsi:type="dcterms:W3CDTF">2018-11-22T16:22:00Z</dcterms:modified>
</cp:coreProperties>
</file>