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95DA" w14:textId="77777777" w:rsidR="00BB1D60" w:rsidRDefault="00BB1D60" w:rsidP="00BB1D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A658DED" wp14:editId="60C2F60D">
            <wp:extent cx="1504777" cy="2128345"/>
            <wp:effectExtent l="0" t="0" r="635" b="5715"/>
            <wp:docPr id="1" name="Imagem 1" descr="Uma imagem contendo desenho,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9cbd45-6748-4bf6-9ebe-9e92f8911e7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95" cy="21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9876" w14:textId="75CF54C7" w:rsidR="00BB1D60" w:rsidRPr="00BB1D60" w:rsidRDefault="00BB1D60" w:rsidP="00BB1D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1D60">
        <w:rPr>
          <w:rFonts w:ascii="Arial" w:hAnsi="Arial" w:cs="Arial"/>
          <w:b/>
          <w:bCs/>
          <w:sz w:val="24"/>
          <w:szCs w:val="24"/>
          <w:u w:val="single"/>
        </w:rPr>
        <w:t>O Brasão de Dom Ângelo Mezzari</w:t>
      </w:r>
    </w:p>
    <w:p w14:paraId="7DC0A940" w14:textId="77777777" w:rsidR="00BB1D60" w:rsidRPr="00BB1D60" w:rsidRDefault="00BB1D60" w:rsidP="00BB1D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29F9E7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sz w:val="24"/>
          <w:szCs w:val="24"/>
        </w:rPr>
        <w:t xml:space="preserve">Três campos dominam o espaço: </w:t>
      </w:r>
      <w:r w:rsidRPr="00BB1D60">
        <w:rPr>
          <w:rFonts w:ascii="Arial" w:hAnsi="Arial" w:cs="Arial"/>
          <w:b/>
          <w:bCs/>
          <w:sz w:val="24"/>
          <w:szCs w:val="24"/>
        </w:rPr>
        <w:t>o amarelo, o azul e o branco</w:t>
      </w:r>
      <w:r w:rsidRPr="00BB1D60">
        <w:rPr>
          <w:rFonts w:ascii="Arial" w:hAnsi="Arial" w:cs="Arial"/>
          <w:sz w:val="24"/>
          <w:szCs w:val="24"/>
        </w:rPr>
        <w:t>.</w:t>
      </w:r>
    </w:p>
    <w:p w14:paraId="5C650448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A62378B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1º</w:t>
      </w:r>
      <w:r w:rsidRPr="00BB1D60">
        <w:rPr>
          <w:rFonts w:ascii="Arial" w:hAnsi="Arial" w:cs="Arial"/>
          <w:sz w:val="24"/>
          <w:szCs w:val="24"/>
        </w:rPr>
        <w:t xml:space="preserve"> O amarelo corresponde ao Divino, ao que é Sagrado, graça de Deus e de sua ação em nossa vida quando agimos em seu nome.</w:t>
      </w:r>
    </w:p>
    <w:p w14:paraId="14F98CDE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449DCB0F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7483D0F1" w14:textId="77A71431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2º</w:t>
      </w:r>
      <w:r w:rsidRPr="00BB1D60">
        <w:rPr>
          <w:rFonts w:ascii="Arial" w:hAnsi="Arial" w:cs="Arial"/>
          <w:sz w:val="24"/>
          <w:szCs w:val="24"/>
        </w:rPr>
        <w:t xml:space="preserve"> O azul corresponde ao humano – humus, o terreno sagrado onde Deus habita pela ação do Espírito Santo. O azul também se refere as águas geradoras de vida: as águas do útero materno onde somos envolvidos e protegidos e, as águas do Batismo onde nascemos para Deus e para as coisas de Deus.</w:t>
      </w:r>
    </w:p>
    <w:p w14:paraId="7FF3AD3A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sz w:val="24"/>
          <w:szCs w:val="24"/>
        </w:rPr>
        <w:t>As águas envolvem todo trabalho ministerial, que purifica e abençoa a vida cristã e, também, a do bispo.</w:t>
      </w:r>
    </w:p>
    <w:p w14:paraId="424977B1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7819141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0AE16D2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3º</w:t>
      </w:r>
      <w:r w:rsidRPr="00BB1D60">
        <w:rPr>
          <w:rFonts w:ascii="Arial" w:hAnsi="Arial" w:cs="Arial"/>
          <w:sz w:val="24"/>
          <w:szCs w:val="24"/>
        </w:rPr>
        <w:t xml:space="preserve"> O branco é o sinal da abertura que damos a Deus e ao serviço do seu Reino. É a oração diária ao Senhor da Messe por mais operários. Está no centro, assim como, nosso coração que tem Deus como primazia e centro e se expande, transborda para o serviço amoroso. É Ele quem encaminha nosso coração para amar e servir.</w:t>
      </w:r>
    </w:p>
    <w:p w14:paraId="11AE5693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83C0889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2206661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sz w:val="24"/>
          <w:szCs w:val="24"/>
        </w:rPr>
        <w:t>O Bispo é Rogacionista, todos esses três campos são dominados pelos símbolos que rezam clamam ao Senhor da Messe pelas vocações.</w:t>
      </w:r>
    </w:p>
    <w:p w14:paraId="100485B0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8895A60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A Cruz</w:t>
      </w:r>
      <w:r w:rsidRPr="00BB1D60">
        <w:rPr>
          <w:rFonts w:ascii="Arial" w:hAnsi="Arial" w:cs="Arial"/>
          <w:sz w:val="24"/>
          <w:szCs w:val="24"/>
        </w:rPr>
        <w:t xml:space="preserve"> é o máximo do Amor que brota do coração de Deus e que deve brotar também do coração do bispo. Coração que se esvazia de amor-doação. Sinal do ministério. “O Bom Pastor dá a Vida por suas ovelhas”.</w:t>
      </w:r>
    </w:p>
    <w:p w14:paraId="685CD982" w14:textId="77777777" w:rsidR="00BB1D60" w:rsidRPr="00BB1D60" w:rsidRDefault="00BB1D60" w:rsidP="00BB1D6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D1138C0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Os Círculos</w:t>
      </w:r>
      <w:r w:rsidRPr="00BB1D60">
        <w:rPr>
          <w:rFonts w:ascii="Arial" w:hAnsi="Arial" w:cs="Arial"/>
          <w:sz w:val="24"/>
          <w:szCs w:val="24"/>
        </w:rPr>
        <w:t xml:space="preserve"> são o sinal da Trindade, do ministério que envolve todo ser. É Dela que brota o Amor, a força e a coragem para assumir com fervor ao serviço da Messe. Os círculos também remetem as três virtudes teologais: Fé, Esperança e a Caridade. São infundidas no coração humano com a graça santificante, tornam-nos capazes de viver em relação com a Trindade e fundamentam e animam o agir do Cristão.</w:t>
      </w:r>
    </w:p>
    <w:p w14:paraId="28BB0680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29F533CB" w14:textId="5FBE8F0A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lastRenderedPageBreak/>
        <w:t>Alfa e Ômega</w:t>
      </w:r>
      <w:r w:rsidRPr="00BB1D60">
        <w:rPr>
          <w:rFonts w:ascii="Arial" w:hAnsi="Arial" w:cs="Arial"/>
          <w:sz w:val="24"/>
          <w:szCs w:val="24"/>
        </w:rPr>
        <w:t xml:space="preserve"> – Jesus é tudo para todos e a missão do bispo não pode ser outra – doação total. Nossa missão deve ser começar e direcionar para Ele – O Princípio e O Fim.</w:t>
      </w:r>
    </w:p>
    <w:p w14:paraId="3ED0BDAD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90961E6" w14:textId="2C825A8F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 xml:space="preserve">Roda de Carvão - </w:t>
      </w:r>
      <w:r w:rsidRPr="00BB1D60">
        <w:rPr>
          <w:rFonts w:ascii="Arial" w:hAnsi="Arial" w:cs="Arial"/>
          <w:sz w:val="24"/>
          <w:szCs w:val="24"/>
        </w:rPr>
        <w:t>Carvão é aquele que queima e aquece o coração serviçal do bispo pela ação do Espírito Santo. A roda de carvão refere-se também as origens familiares do Bispo.</w:t>
      </w:r>
    </w:p>
    <w:p w14:paraId="27FD9C68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4766122E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 xml:space="preserve">O Coração - </w:t>
      </w:r>
      <w:r w:rsidRPr="00BB1D60">
        <w:rPr>
          <w:rFonts w:ascii="Arial" w:hAnsi="Arial" w:cs="Arial"/>
          <w:sz w:val="24"/>
          <w:szCs w:val="24"/>
        </w:rPr>
        <w:t>Torna o bispo decidido para colocar toda sua vida a serviço do povo a ele confiado. É no coração do Bispo que o coração de Deus se derrama em amor e doação. Deus amando e se doando pelo coração e serviço episcopal.</w:t>
      </w:r>
    </w:p>
    <w:p w14:paraId="31D444BB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375D817E" w14:textId="1FD8F751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 xml:space="preserve">O Trigo - </w:t>
      </w:r>
      <w:r w:rsidRPr="00BB1D60">
        <w:rPr>
          <w:rFonts w:ascii="Arial" w:hAnsi="Arial" w:cs="Arial"/>
          <w:sz w:val="24"/>
          <w:szCs w:val="24"/>
        </w:rPr>
        <w:t>Lembra o pão de cada dia. O bispo trabalha para que todos tenham o pão eucarístico, mas também luta pela justiça social para que haja pão na vida e na mesa de todos.</w:t>
      </w:r>
    </w:p>
    <w:p w14:paraId="193D8429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803D403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75E95CFD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4A15750" w14:textId="77777777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 xml:space="preserve">As águas- </w:t>
      </w:r>
      <w:r w:rsidRPr="00BB1D60">
        <w:rPr>
          <w:rFonts w:ascii="Arial" w:hAnsi="Arial" w:cs="Arial"/>
          <w:sz w:val="24"/>
          <w:szCs w:val="24"/>
        </w:rPr>
        <w:t>A água é a fonte geradora de vida. O arroz, da origem familiar e, o trigo sinal da colheita do Senhor da messe, são banhados pelas águas. Jesus e a água viva que a tudo e a todos fertiliza e purifica.</w:t>
      </w:r>
    </w:p>
    <w:p w14:paraId="0C9F6637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5A2110C3" w14:textId="6194B052" w:rsidR="00BB1D60" w:rsidRPr="00BB1D60" w:rsidRDefault="00BB1D60" w:rsidP="00BB1D6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1D60">
        <w:rPr>
          <w:rFonts w:ascii="Arial" w:hAnsi="Arial" w:cs="Arial"/>
          <w:b/>
          <w:bCs/>
          <w:sz w:val="24"/>
          <w:szCs w:val="24"/>
        </w:rPr>
        <w:t>O Lema:</w:t>
      </w:r>
      <w:r w:rsidRPr="00BB1D60">
        <w:rPr>
          <w:rFonts w:ascii="Arial" w:hAnsi="Arial" w:cs="Arial"/>
          <w:sz w:val="24"/>
          <w:szCs w:val="24"/>
        </w:rPr>
        <w:t xml:space="preserve"> “ROGATE ERGO”- MT 9,38-39, indica todo esse serviço da Igreja como obra de um Outro e não tarefa nossa. Com certeza, assim, a missão será um trabalho fecundo. “Rogai ao Senhor da messe, para que envie trabalhadores para sua messe”. A sensibilidade de Jesus diante da multidão é a mesma de um bispo Rogacionista. Esse mesmo Senhor envia-nos em missão de paz, ungidos pelo sopro de Seu espírito. “A messe é grande, mas poucos são os operários”. C</w:t>
      </w:r>
      <w:r w:rsidRPr="00BB1D60">
        <w:rPr>
          <w:rFonts w:ascii="Arial" w:hAnsi="Arial" w:cs="Arial"/>
          <w:color w:val="000000"/>
          <w:sz w:val="24"/>
          <w:szCs w:val="24"/>
        </w:rPr>
        <w:t xml:space="preserve">omo pessoa de oração, pelo </w:t>
      </w:r>
      <w:r w:rsidRPr="00BB1D60">
        <w:rPr>
          <w:rFonts w:ascii="Arial" w:hAnsi="Arial" w:cs="Arial"/>
          <w:sz w:val="24"/>
          <w:szCs w:val="24"/>
        </w:rPr>
        <w:t xml:space="preserve">testemunho de vida e o zelo por este mandamento de Jesus possa pelo </w:t>
      </w:r>
      <w:r w:rsidRPr="00BB1D60">
        <w:rPr>
          <w:rFonts w:ascii="Arial" w:hAnsi="Arial" w:cs="Arial"/>
          <w:color w:val="000000"/>
          <w:sz w:val="24"/>
          <w:szCs w:val="24"/>
        </w:rPr>
        <w:t xml:space="preserve">seu ministério episcopal inspirar a muitos outros corações a responder seu SIM ao Senhor da Messe. </w:t>
      </w:r>
      <w:r w:rsidRPr="00BB1D60">
        <w:rPr>
          <w:rFonts w:ascii="Arial" w:hAnsi="Arial" w:cs="Arial"/>
          <w:sz w:val="24"/>
          <w:szCs w:val="24"/>
        </w:rPr>
        <w:t>“A oração é, por natureza, dinâmica. Se não move, não é oração.”</w:t>
      </w:r>
    </w:p>
    <w:p w14:paraId="418CFF4D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</w:rPr>
      </w:pPr>
    </w:p>
    <w:p w14:paraId="592B0D7B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</w:rPr>
      </w:pPr>
    </w:p>
    <w:p w14:paraId="344EBFB6" w14:textId="77777777" w:rsidR="00BB1D60" w:rsidRPr="00BB1D60" w:rsidRDefault="00BB1D60" w:rsidP="00BB1D60">
      <w:pPr>
        <w:ind w:left="360"/>
        <w:contextualSpacing/>
        <w:jc w:val="both"/>
        <w:rPr>
          <w:rFonts w:ascii="Arial" w:hAnsi="Arial" w:cs="Arial"/>
        </w:rPr>
      </w:pPr>
      <w:r w:rsidRPr="00BB1D60">
        <w:rPr>
          <w:rFonts w:ascii="Arial" w:hAnsi="Arial" w:cs="Arial"/>
        </w:rPr>
        <w:t xml:space="preserve"> </w:t>
      </w:r>
    </w:p>
    <w:p w14:paraId="4BA35FC4" w14:textId="20C04CBD" w:rsidR="00FA6311" w:rsidRDefault="00BB1D60" w:rsidP="00BB1D60">
      <w:pPr>
        <w:jc w:val="center"/>
      </w:pPr>
      <w:r>
        <w:rPr>
          <w:noProof/>
        </w:rPr>
        <w:drawing>
          <wp:inline distT="0" distB="0" distL="0" distR="0" wp14:anchorId="0C4CC55B" wp14:editId="690D1629">
            <wp:extent cx="1538216" cy="2175641"/>
            <wp:effectExtent l="0" t="0" r="5080" b="0"/>
            <wp:docPr id="2" name="Imagem 2" descr="Uma imagem contendo desenho,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9cbd45-6748-4bf6-9ebe-9e92f8911e7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64" cy="223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311" w:rsidSect="00BB1D60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4664"/>
    <w:multiLevelType w:val="hybridMultilevel"/>
    <w:tmpl w:val="706076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60"/>
    <w:rsid w:val="002226F1"/>
    <w:rsid w:val="00261A23"/>
    <w:rsid w:val="00602DD4"/>
    <w:rsid w:val="00B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1DE8"/>
  <w15:chartTrackingRefBased/>
  <w15:docId w15:val="{DA4A865D-B044-4B31-9BDC-1AF5179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Usuário Convidado</cp:lastModifiedBy>
  <cp:revision>2</cp:revision>
  <dcterms:created xsi:type="dcterms:W3CDTF">2020-09-10T09:22:00Z</dcterms:created>
  <dcterms:modified xsi:type="dcterms:W3CDTF">2020-09-10T09:22:00Z</dcterms:modified>
</cp:coreProperties>
</file>