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B3B5D" w14:textId="77777777" w:rsidR="008E7E69" w:rsidRDefault="00BB3B91">
      <w:pPr>
        <w:jc w:val="center"/>
      </w:pPr>
      <w:r>
        <w:t>VERBALE</w:t>
      </w:r>
    </w:p>
    <w:p w14:paraId="0D213A33" w14:textId="77777777" w:rsidR="008E7E69" w:rsidRDefault="00BB3B91">
      <w:r>
        <w:t>della Conferenza dei Superiori ed Economi delle Circoscrizione 2023 – Centro Fraterna Domus – 17- 24 settembre 2023 – Gruppo Governo –</w:t>
      </w:r>
    </w:p>
    <w:p w14:paraId="4EC28115" w14:textId="77777777" w:rsidR="008E7E69" w:rsidRDefault="00BB3B91">
      <w:r>
        <w:t xml:space="preserve">19 settembre – ore 11,30. P. Bruno Rampazzo, Superiore Generale, P. Antonio Leuci, PSA-ICS, P. Eros Borile, PSA-ICN, P. Geraldo </w:t>
      </w:r>
      <w:proofErr w:type="spellStart"/>
      <w:r>
        <w:t>Tadeu</w:t>
      </w:r>
      <w:proofErr w:type="spellEnd"/>
      <w:r>
        <w:t xml:space="preserve"> </w:t>
      </w:r>
      <w:proofErr w:type="spellStart"/>
      <w:r>
        <w:t>Furtado</w:t>
      </w:r>
      <w:proofErr w:type="spellEnd"/>
      <w:r>
        <w:t xml:space="preserve">, P. Rodrigo Golan, PSL, P. </w:t>
      </w:r>
      <w:proofErr w:type="spellStart"/>
      <w:r>
        <w:t>Orville</w:t>
      </w:r>
      <w:proofErr w:type="spellEnd"/>
      <w:r>
        <w:t xml:space="preserve"> </w:t>
      </w:r>
      <w:proofErr w:type="spellStart"/>
      <w:r>
        <w:t>Cajigal</w:t>
      </w:r>
      <w:proofErr w:type="spellEnd"/>
      <w:r>
        <w:t xml:space="preserve">, PSM, P. </w:t>
      </w:r>
      <w:proofErr w:type="spellStart"/>
      <w:r>
        <w:t>Shajan</w:t>
      </w:r>
      <w:proofErr w:type="spellEnd"/>
      <w:r>
        <w:t xml:space="preserve"> </w:t>
      </w:r>
      <w:proofErr w:type="spellStart"/>
      <w:r>
        <w:t>Pazhayil</w:t>
      </w:r>
      <w:proofErr w:type="spellEnd"/>
      <w:r>
        <w:t>, QPST, P. Wilfredo Cruz, QPSG, P. Antonio Fiorenza, DNSG.</w:t>
      </w:r>
    </w:p>
    <w:p w14:paraId="16DED235" w14:textId="77777777" w:rsidR="008E7E69" w:rsidRDefault="00BB3B91">
      <w:pPr>
        <w:ind w:firstLine="708"/>
      </w:pPr>
      <w:r>
        <w:t>Il Padre Generale, dopo un momento di preghiera, saluta i presenti e informa i presenti che ha invitato P. Siciliano a verbalizzare l’incontro ed eventualmente presentare in aula, dove saranno presentate anche le tematiche degli altri settori.</w:t>
      </w:r>
    </w:p>
    <w:p w14:paraId="7D32EAFB" w14:textId="77777777" w:rsidR="008E7E69" w:rsidRDefault="00BB3B91">
      <w:pPr>
        <w:ind w:firstLine="708"/>
      </w:pPr>
      <w:r>
        <w:t xml:space="preserve">Egli, poi, sottolinea l’importanza di lavorare insieme, di camminare insieme, in unità, condivisione e coordinamento, tema che si ritrova più volte nel documento capitolare; aggiunge che per camminare insieme abbiamo bisogno di ascoltare, anche per questo il primo giorno è stato dedicato a questo ascolto circa le situazioni delle diverse Circoscrizioni con le relative sfide, o di alcune di circoscrizioni, o comuni. Dopo l’ascolto segue il discernimento per formulare proposte che si possano realizzare entro il sessennio. Fa presente, inoltre, che occorrerà anche individuare eventi particolari da ricordare, a partire dal centenario del pio transito del Padre Fondatore (2027); c’è il 50° della Provincia San Matteo; il 75° del Brasile, il 25° del Camerun; memorie che opportunamente andranno ricordate. Egli, ritorna sulla esigenza di rafforzare l’unità, mantenere i contatti reciproci, e rileva che l’unità ha i suoi requisiti, che non vuol dire uniformità e appiattimento, ma che si caratterizza con uno stile di vita nostro proprio, nella condivisione e nel coordinamento. </w:t>
      </w:r>
    </w:p>
    <w:p w14:paraId="256D9413" w14:textId="77777777" w:rsidR="008E7E69" w:rsidRDefault="00BB3B91">
      <w:pPr>
        <w:ind w:firstLine="708"/>
      </w:pPr>
      <w:r>
        <w:t>Quindi il gruppo si ripropone di soffermarsi sui primi 8 progetti delle Programmazione del Governo Generale riguardanti appunto il Governo, e sulle domande relative che sono state suggerite.</w:t>
      </w:r>
    </w:p>
    <w:p w14:paraId="77D65E29" w14:textId="77777777" w:rsidR="008E7E69" w:rsidRDefault="00BB3B91">
      <w:r>
        <w:rPr>
          <w:b/>
          <w:bCs/>
        </w:rPr>
        <w:t>Progetto 1</w:t>
      </w:r>
      <w:r>
        <w:t xml:space="preserve">. </w:t>
      </w:r>
      <w:r>
        <w:rPr>
          <w:b/>
          <w:bCs/>
        </w:rPr>
        <w:t>Il Documento del XIII Capitolo Generale è oggetto di studio, approfondimento e programmazione a livello di Comunità e di Circoscrizione</w:t>
      </w:r>
      <w:r>
        <w:t>.</w:t>
      </w:r>
    </w:p>
    <w:p w14:paraId="75E7531C" w14:textId="77777777" w:rsidR="008E7E69" w:rsidRDefault="00BB3B91">
      <w:pPr>
        <w:ind w:firstLine="708"/>
      </w:pPr>
      <w:r>
        <w:t>Dagli interventi è emerso che il documento capitolare in tutte le Circoscrizioni è stato presentato o tenuto presente nei Capitoli Provinciali o in Assemblee dei religiosi, in corsi di esercizi spirituali o di formazione permanente, a volte presentato alle singole Comunità. Si è convenuto che il documento può costituire uno strumento utile per la formazione permanente ed è stato proposto che il Governo Generale verifichi la possibilità di presentare il documento capitolare alla Congregazione in incontri on line.</w:t>
      </w:r>
    </w:p>
    <w:p w14:paraId="466C6211" w14:textId="77777777" w:rsidR="008E7E69" w:rsidRDefault="00BB3B91">
      <w:r>
        <w:rPr>
          <w:b/>
          <w:bCs/>
        </w:rPr>
        <w:t>Progetto 2</w:t>
      </w:r>
      <w:r>
        <w:t xml:space="preserve">: </w:t>
      </w:r>
      <w:r>
        <w:rPr>
          <w:b/>
          <w:bCs/>
        </w:rPr>
        <w:t>“Il decentramento in atto nella Congregazione risulta essere arricchente; tuttavia, si incontrano difficoltà nel promuovere un cammino di unità, condivisione e coordinamento”.</w:t>
      </w:r>
      <w:r>
        <w:t xml:space="preserve"> </w:t>
      </w:r>
    </w:p>
    <w:p w14:paraId="46FAFA9F" w14:textId="77777777" w:rsidR="008E7E69" w:rsidRDefault="00BB3B91">
      <w:r>
        <w:tab/>
        <w:t xml:space="preserve">La riflessione e condivisione sul 2° Progetto, per l’ampiezza delle sue tematiche e problematiche, ha occupato buona parte del tempo del gruppo di lavoro. </w:t>
      </w:r>
    </w:p>
    <w:p w14:paraId="256D7470" w14:textId="77777777" w:rsidR="008E7E69" w:rsidRDefault="00BB3B91">
      <w:r>
        <w:t>– Cosa si propone per rafforzare l’unità salvaguardando la sussidiarietà e la giusta autonomia?</w:t>
      </w:r>
    </w:p>
    <w:p w14:paraId="7318BBE2" w14:textId="77777777" w:rsidR="008E7E69" w:rsidRDefault="00BB3B91">
      <w:r>
        <w:tab/>
        <w:t xml:space="preserve">Dal gruppo si ritiene che per rafforzare l’unità e salvaguardare la sussidiarietà e la giusta autonomia sia necessario che vi sia il riferimento con il Governo Generale perché ha la visione generale della Congregazione e ha la funzione del coordinamento tenendo presenti le priorità nell’interesse delle Circoscrizioni e, in generale della Congregazione. </w:t>
      </w:r>
    </w:p>
    <w:p w14:paraId="16ECCD15" w14:textId="77777777" w:rsidR="008E7E69" w:rsidRDefault="00BB3B91">
      <w:r>
        <w:tab/>
        <w:t xml:space="preserve">A riguardo, dal punto di economico, è stata sottolineata l’importanza che nelle Comunità e nelle Circoscrizioni si curi la programmazione, con la preparazione puntuale dei consuntivi e dei preventivi, in modo che le Circoscrizioni e il Governo Generale possano fare la loro programmazione, rispettivamente, a sostegno della Circoscrizione nel suo insieme e della Congregazione. </w:t>
      </w:r>
    </w:p>
    <w:p w14:paraId="15845B66" w14:textId="77777777" w:rsidR="008E7E69" w:rsidRDefault="00BB3B91">
      <w:r>
        <w:t xml:space="preserve">– Come rafforzare la collaborazione tra le Circoscrizioni: scambio del personale? Ci sono delle indicazioni e direttive emanate dal Superiore Generale: sono sufficienti, debbono essere integrate? </w:t>
      </w:r>
    </w:p>
    <w:p w14:paraId="11B31772" w14:textId="77777777" w:rsidR="008E7E69" w:rsidRDefault="00BB3B91">
      <w:r>
        <w:tab/>
        <w:t xml:space="preserve">Si è preso atto che le Circoscrizioni con un maggio numero di religiosi si sono resi disponibili a rispondere alle richieste che sono pervenute, attraverso il Superiore Generale, per rispondere alle richiese di Circoscrizioni che si sono trovate in emergenze per la carenza di religiosi. </w:t>
      </w:r>
    </w:p>
    <w:p w14:paraId="1E973D85" w14:textId="77777777" w:rsidR="008E7E69" w:rsidRDefault="00BB3B91">
      <w:r>
        <w:t xml:space="preserve">Attuale struttura della Congregazione: </w:t>
      </w:r>
    </w:p>
    <w:p w14:paraId="2B1FC746" w14:textId="77777777" w:rsidR="008E7E69" w:rsidRDefault="00BB3B91">
      <w:r>
        <w:t xml:space="preserve">- Cosa pensate in merito alle nuove aperture? Ogni Circoscrizione informi ed aggiorni la situazione delle nuove aperture o prospettive di nuove presenze. </w:t>
      </w:r>
    </w:p>
    <w:p w14:paraId="7D2C857E" w14:textId="77777777" w:rsidR="008E7E69" w:rsidRDefault="00BB3B91">
      <w:r>
        <w:tab/>
        <w:t xml:space="preserve">Nel gruppo ciascun Superiore di Circoscrizione, proprio in vista di una programmazione che guardi al cammino unitario della Congregazione ha presentato la situazione in merito alle prospettive </w:t>
      </w:r>
      <w:r>
        <w:lastRenderedPageBreak/>
        <w:t>delle nuove aperture. È stata sottolineata l’importanza che, nel momento in cui si avvia il discernimento verso una nuova apertura, da parte del Superiore della Circoscrizione vi sia un contatto e dialogo informale con il Superiore Generale. Si è convenuto, che è conveniente, nelle situazioni di Comunità singole in una nazione, di porre in programma l’apertura di qualche altra Comunità, anche per favorire lo scambio del personale.</w:t>
      </w:r>
    </w:p>
    <w:p w14:paraId="300A3467" w14:textId="77777777" w:rsidR="008E7E69" w:rsidRDefault="00BB3B91">
      <w:r>
        <w:t>Provincia Sant’Annibale – Prospettiva di apertura di una Comunità per l’affidamento di una parrocchia a Faro Superiore (Messina), mentre si prospetta la chiusura della Comunità di Villa Santa Maria.</w:t>
      </w:r>
    </w:p>
    <w:p w14:paraId="12891030" w14:textId="77777777" w:rsidR="008E7E69" w:rsidRDefault="00BB3B91">
      <w:r>
        <w:t>Provincia Sant’Antonio – Prospettiva di rafforzare le comunità di Manizales (Colombia), Tarragona (Spagna) e le presenze in Germania e in Inghilterra.</w:t>
      </w:r>
    </w:p>
    <w:p w14:paraId="2F3EC0D4" w14:textId="77777777" w:rsidR="008E7E69" w:rsidRDefault="00BB3B91">
      <w:r>
        <w:t xml:space="preserve">Provincia San Luca – </w:t>
      </w:r>
      <w:r>
        <w:rPr>
          <w:color w:val="202124"/>
          <w:szCs w:val="24"/>
        </w:rPr>
        <w:t>Prospettiva di aprire una seconda casa di formazione (</w:t>
      </w:r>
      <w:proofErr w:type="spellStart"/>
      <w:r>
        <w:rPr>
          <w:color w:val="202124"/>
          <w:szCs w:val="24"/>
        </w:rPr>
        <w:t>Propedêutico</w:t>
      </w:r>
      <w:proofErr w:type="spellEnd"/>
      <w:r>
        <w:rPr>
          <w:color w:val="202124"/>
          <w:szCs w:val="24"/>
        </w:rPr>
        <w:t xml:space="preserve">) e affidamento di una parrocchia, nella periferia di Asunción (Paraguay). </w:t>
      </w:r>
    </w:p>
    <w:p w14:paraId="1578521F" w14:textId="77777777" w:rsidR="008E7E69" w:rsidRDefault="00BB3B91">
      <w:r>
        <w:rPr>
          <w:color w:val="202124"/>
          <w:szCs w:val="24"/>
        </w:rPr>
        <w:t xml:space="preserve">Provincia San Matteo - </w:t>
      </w:r>
      <w:r>
        <w:t xml:space="preserve">Nelle Filippine c’è la prospettiva di altre due aperture, una in nell’isola </w:t>
      </w:r>
      <w:proofErr w:type="spellStart"/>
      <w:r>
        <w:t>Musuanda</w:t>
      </w:r>
      <w:proofErr w:type="spellEnd"/>
      <w:r>
        <w:t xml:space="preserve">, e l’affidamento di una parrocchia a </w:t>
      </w:r>
      <w:proofErr w:type="spellStart"/>
      <w:r>
        <w:t>Ilagan</w:t>
      </w:r>
      <w:proofErr w:type="spellEnd"/>
      <w:r>
        <w:t>, nel nord delle Filippine. Poi c’è una proposta, dietro invito del Governo Generale, di studiare la possibilità di continuare le aperture in Indonesia (due prospettive) e in Vietnam, regioni nelle quali ci sono vocazioni. Inoltre, in Papua il Vescovo ci sta proponendo altre due presenze.</w:t>
      </w:r>
    </w:p>
    <w:p w14:paraId="43F31F37" w14:textId="77777777" w:rsidR="008E7E69" w:rsidRDefault="00BB3B91">
      <w:r>
        <w:t xml:space="preserve">Quasi Provincia San Tommaso – La prospettiva di due prossime aperture, in </w:t>
      </w:r>
      <w:proofErr w:type="spellStart"/>
      <w:r>
        <w:t>Punjan</w:t>
      </w:r>
      <w:proofErr w:type="spellEnd"/>
      <w:r>
        <w:t xml:space="preserve"> e ad Asan, dove si stanno preparando da alcuni anni Sacerdoti; anche a </w:t>
      </w:r>
      <w:proofErr w:type="spellStart"/>
      <w:r>
        <w:t>Nalgonda</w:t>
      </w:r>
      <w:proofErr w:type="spellEnd"/>
      <w:r>
        <w:t xml:space="preserve"> si pensa di aprire una seconda comunità vicina; ugualmente nello Sri Lanka. Si dovrebbe rafforzare la presenza missionaria in Germania, con un eventuale presenza ad Asburgo, e in Inghilterra, dove ci sarebbe la possibilità dell’affidamento di una seconda parrocchia.</w:t>
      </w:r>
    </w:p>
    <w:p w14:paraId="61016469" w14:textId="77777777" w:rsidR="008E7E69" w:rsidRDefault="00BB3B91">
      <w:r>
        <w:t xml:space="preserve">Quasi Provincia San Giuseppe – La prospettiva di aprire una seconda comunità a </w:t>
      </w:r>
      <w:proofErr w:type="spellStart"/>
      <w:r>
        <w:t>Barjols</w:t>
      </w:r>
      <w:proofErr w:type="spellEnd"/>
      <w:r>
        <w:t>.</w:t>
      </w:r>
    </w:p>
    <w:p w14:paraId="0D75EB69" w14:textId="77777777" w:rsidR="008E7E69" w:rsidRDefault="00BB3B91">
      <w:r>
        <w:t xml:space="preserve">Delegazione Nostra Signora di Guadalupe – La prospettiva di ottenere l’affidamento di una parrocchia vicino a </w:t>
      </w:r>
      <w:proofErr w:type="spellStart"/>
      <w:r>
        <w:t>Camarillo</w:t>
      </w:r>
      <w:proofErr w:type="spellEnd"/>
      <w:r>
        <w:t>, che potrebbe costituire base per studenti di teologia.</w:t>
      </w:r>
    </w:p>
    <w:p w14:paraId="7FD4D7C2" w14:textId="77777777" w:rsidR="008E7E69" w:rsidRDefault="00BB3B91">
      <w:r>
        <w:t xml:space="preserve">– Apertura di presenze in luoghi dove è già presente un’altra Circoscrizione. </w:t>
      </w:r>
    </w:p>
    <w:p w14:paraId="23662BA8" w14:textId="77777777" w:rsidR="008E7E69" w:rsidRDefault="00BB3B91">
      <w:r>
        <w:t xml:space="preserve">Sull’argomento il gruppo si è confrontato in diversi momenti. Da una parte si è riconosciuto che ci possono essere circostanze che incoraggiano, giuridicamente legittime, per possibili significativi vantaggi per la Circoscrizione che sottopone al Superiore Generale l’apertura della nuova Comunità. Dall’altra parte si rileva che l’appartenenza comune alla Congregazione da parte della Comunità che si intende aprire e della Circoscrizione nella stessa area geografica suggerirebbe l’integrazione della Circoscrizione già presente. Si concorda che è importante il discernimento sui vari aspetti. Si è ipotizza, inoltre, che se sorgessero tali comunità extraterritoriali, tali potrebbero essere collegate tra loro e con la Circoscrizione presente nell’area geografica, che si impegnerebbe a sostenere economicamente le Circoscrizioni di origine dei religiosi. Da alcuni si ritiene opportuno che, per il momento, si continui nella modalità attuale, fin tanto che non si possa definire un progetto. </w:t>
      </w:r>
    </w:p>
    <w:p w14:paraId="21A5A160" w14:textId="77777777" w:rsidR="008E7E69" w:rsidRDefault="00BB3B91">
      <w:r>
        <w:t xml:space="preserve">- Collaborazione tra Circoscrizioni nelle stesse aree geografiche. </w:t>
      </w:r>
    </w:p>
    <w:p w14:paraId="6A2CB571" w14:textId="77777777" w:rsidR="008E7E69" w:rsidRDefault="00BB3B91">
      <w:r>
        <w:t>Si rileva che vi è in atto una positiva collaborazione tra le Circoscrizioni nelle stesse aree geografiche.</w:t>
      </w:r>
    </w:p>
    <w:p w14:paraId="50399A86" w14:textId="77777777" w:rsidR="008E7E69" w:rsidRDefault="00BB3B91">
      <w:r>
        <w:t xml:space="preserve">– Competenza del Superiore Generale e suo Governo sulle aperture. </w:t>
      </w:r>
    </w:p>
    <w:p w14:paraId="4CE9E4CA" w14:textId="77777777" w:rsidR="008E7E69" w:rsidRDefault="00BB3B91">
      <w:r>
        <w:t>Non vi è dubbio che il Superiore Generale ha la competenza circa le nuove aperture, ed è normale che si realizzino in piena intesa e dialogo fin dagli inizi.</w:t>
      </w:r>
    </w:p>
    <w:p w14:paraId="43FAF89E" w14:textId="77777777" w:rsidR="008E7E69" w:rsidRDefault="00BB3B91">
      <w:r>
        <w:t>– Studentati Internazionali: Roma (già operativo) – Tonala (Messico) in fase di studio: suggerimenti e proposte.</w:t>
      </w:r>
    </w:p>
    <w:p w14:paraId="0E209A12" w14:textId="77777777" w:rsidR="008E7E69" w:rsidRDefault="00BB3B91">
      <w:r>
        <w:t>Si valuta positivamente l’avvio dello Studentato Internazionale di Roma, che tuttavia ha bisogno di una equipe formativa assicurata dalle Circoscrizioni. Vi è pertanto il suggerimento di rafforzare lo Studentato di Roma, prima di avviare un secondo Studentato Internazionale in Tonala. Tuttavia si considera ugualmente importante il progetto, in prospettiva, di questo secondo Studentato per molteplici ragioni.</w:t>
      </w:r>
    </w:p>
    <w:p w14:paraId="13C361C2" w14:textId="77777777" w:rsidR="008E7E69" w:rsidRDefault="00BB3B91">
      <w:r>
        <w:t xml:space="preserve">– Individuare un gruppo di Sacerdoti e confratelli per rafforzare o iniziare la nostra presenza in una determinata Circoscrizione o area geografica: cosa pensate? </w:t>
      </w:r>
    </w:p>
    <w:p w14:paraId="498A1250" w14:textId="77777777" w:rsidR="008E7E69" w:rsidRDefault="00BB3B91">
      <w:r>
        <w:t xml:space="preserve">Si rileva che tutto questo è in fase di realizzazione, per quanto riguarda l’Argentina. Da più parti si sottolinea l’importanza che la Casa Madre di Messina, culla della Congregazione, sia considerata </w:t>
      </w:r>
      <w:r>
        <w:lastRenderedPageBreak/>
        <w:t>Comunità di riferimento/sostegno di tutte le Circoscrizioni per il valore formativo spirituale e carismatico di cui è custode, con la presenza delle spoglie del santo Fondatore.</w:t>
      </w:r>
    </w:p>
    <w:p w14:paraId="50ED61CD" w14:textId="77777777" w:rsidR="008E7E69" w:rsidRDefault="00BB3B91">
      <w:r>
        <w:t>– Fusione della Congregazione della Piccola Missione per Sordomuti con la nostra Congregazione un cammino da continuare. Oltre all’iter burocratico e canonico, cosa suggerite per facilitare la fusione?</w:t>
      </w:r>
    </w:p>
    <w:p w14:paraId="3DCDCE0A" w14:textId="77777777" w:rsidR="008E7E69" w:rsidRDefault="00BB3B91">
      <w:r>
        <w:t>Circa la fusione con la Piccola Missione per i Sordomuti si auspica che il Governo Generale predisponga un programma che prepari e faciliti la fusione.</w:t>
      </w:r>
    </w:p>
    <w:p w14:paraId="1B6623EF" w14:textId="77777777" w:rsidR="008E7E69" w:rsidRDefault="00BB3B91">
      <w:r>
        <w:rPr>
          <w:b/>
          <w:bCs/>
        </w:rPr>
        <w:t>Progetto 3</w:t>
      </w:r>
      <w:r>
        <w:t xml:space="preserve">: - </w:t>
      </w:r>
      <w:r>
        <w:rPr>
          <w:b/>
          <w:bCs/>
        </w:rPr>
        <w:t>Conferenza dei Superiori di Circoscrizione: contenuti e metodo, luogo, scadenza: cosa proponete in linea con la Programmazione del Governo Generale?</w:t>
      </w:r>
    </w:p>
    <w:p w14:paraId="387D5A8C" w14:textId="77777777" w:rsidR="008E7E69" w:rsidRDefault="00BB3B91">
      <w:r>
        <w:t>Il gruppo suggerisce che nei prossimi anni è bene che assieme al Superiore della Circoscrizione partecipi anche un membro del Consiglio, che potrebbe essere l’incaricato del settore in base al tema particolare che in quell’anno si vorrà trattare.</w:t>
      </w:r>
    </w:p>
    <w:p w14:paraId="3C0774B7" w14:textId="77777777" w:rsidR="008E7E69" w:rsidRDefault="00BB3B91">
      <w:r>
        <w:t>Si concorda che nel 2024 si tenga in Italia, nel 2025 in Brasile per il 75° anniversario della presenza della Congregazione, nel 2026 nelle Filippine, per il 50° anniversario della presenza e nel 2027 in Italia, per il 100° anniversario del pio transito del santo Fondatore.</w:t>
      </w:r>
    </w:p>
    <w:p w14:paraId="051571BE" w14:textId="77777777" w:rsidR="008E7E69" w:rsidRDefault="00BB3B91">
      <w:r>
        <w:t xml:space="preserve">Si concorda che la Conferenza del 2024 tratti in particolare del settore della formazione e si tenga dal 3 al 9 marzo 2024 nel Centro di Spiritualità di Morlupo. </w:t>
      </w:r>
    </w:p>
    <w:p w14:paraId="22B930A9" w14:textId="77777777" w:rsidR="008E7E69" w:rsidRDefault="00BB3B91">
      <w:r>
        <w:rPr>
          <w:b/>
          <w:bCs/>
        </w:rPr>
        <w:t>Progetto 4</w:t>
      </w:r>
      <w:r>
        <w:t xml:space="preserve">: - </w:t>
      </w:r>
      <w:r>
        <w:rPr>
          <w:b/>
          <w:bCs/>
        </w:rPr>
        <w:t xml:space="preserve">Visita di Norma alle Circoscrizioni: suggerimenti in merito alla modalità che si sta seguendo. </w:t>
      </w:r>
      <w:r>
        <w:t>Cosa fare per rendere la visita più fruttuosa e per favorire il dialogo tra il Superiore Generale e/o i suoi rappresentanti con i Religiosi. - Relazioni: c’è da ripensare l’elaborazione del testo da sottomettere prima della visita e quello che il Superiore Generale lascia dopo la visita? Chi organizza la visita?</w:t>
      </w:r>
    </w:p>
    <w:p w14:paraId="358C846F" w14:textId="77777777" w:rsidR="008E7E69" w:rsidRDefault="00BB3B91">
      <w:r>
        <w:t xml:space="preserve">Il Padre Generale fa presente che prima che egli compia la visita canonica, i Superiori di Circoscrizione dovrebbero aver fatto la loro visita. Ci sarà l’incontro con il Governo delle Circoscrizioni e poi il Padre Generale visita le comunità con preferenza a quelle formative, dando la possibilità di incontrare i religiosi con un incontro fraterno, anche le opere della Casa di una certa importanza, senza moltiplicare le celebrazioni e le lungaggini. </w:t>
      </w:r>
    </w:p>
    <w:p w14:paraId="6AC16346" w14:textId="77777777" w:rsidR="008E7E69" w:rsidRDefault="00BB3B91">
      <w:r>
        <w:t xml:space="preserve">Ipotesi di massima del calendario per la prima visita: </w:t>
      </w:r>
    </w:p>
    <w:p w14:paraId="180A632D" w14:textId="77777777" w:rsidR="008E7E69" w:rsidRDefault="00BB3B91">
      <w:r>
        <w:t xml:space="preserve">gennaio 2024: Quasi Provincia San Giuseppe; </w:t>
      </w:r>
    </w:p>
    <w:p w14:paraId="618B7AA8" w14:textId="77777777" w:rsidR="008E7E69" w:rsidRDefault="00BB3B91">
      <w:r>
        <w:t xml:space="preserve">febbraio 2024: Quasi Provincia San Tommaso; </w:t>
      </w:r>
    </w:p>
    <w:p w14:paraId="3EED598C" w14:textId="77777777" w:rsidR="008E7E69" w:rsidRDefault="00BB3B91">
      <w:r>
        <w:t xml:space="preserve">aprile 2024: Delegazione Nostra Signora di Guadalupe; </w:t>
      </w:r>
    </w:p>
    <w:p w14:paraId="32911385" w14:textId="77777777" w:rsidR="008E7E69" w:rsidRDefault="00BB3B91">
      <w:r>
        <w:t xml:space="preserve">1° agosto 16 settembre 2024: Provincia San Matteo; </w:t>
      </w:r>
    </w:p>
    <w:p w14:paraId="02A6AFFC" w14:textId="77777777" w:rsidR="008E7E69" w:rsidRDefault="00BB3B91">
      <w:r>
        <w:t xml:space="preserve">settembre 2024: Provincia San Luca; </w:t>
      </w:r>
    </w:p>
    <w:p w14:paraId="4FBA01C8" w14:textId="77777777" w:rsidR="008E7E69" w:rsidRDefault="00BB3B91">
      <w:r>
        <w:t>gennaio/febbraio 2025: Province Italiane.</w:t>
      </w:r>
    </w:p>
    <w:p w14:paraId="2DE32815" w14:textId="77777777" w:rsidR="008E7E69" w:rsidRDefault="00BB3B91">
      <w:r>
        <w:rPr>
          <w:b/>
          <w:bCs/>
        </w:rPr>
        <w:t>Progetto 5</w:t>
      </w:r>
      <w:r>
        <w:t xml:space="preserve">: - </w:t>
      </w:r>
      <w:r>
        <w:rPr>
          <w:b/>
          <w:bCs/>
        </w:rPr>
        <w:t>Capitolo Generale 2028: suggerimenti in merito alla preparazione, tema particolare, luogo e tempo</w:t>
      </w:r>
    </w:p>
    <w:p w14:paraId="7E85709C" w14:textId="77777777" w:rsidR="008E7E69" w:rsidRDefault="00BB3B91">
      <w:r>
        <w:t>Il gruppo suggerisce che nella preparazione del Capitolo ci avvalga di una persona esperta che sia di guida nella metodologia.</w:t>
      </w:r>
    </w:p>
    <w:p w14:paraId="603E1FB5" w14:textId="77777777" w:rsidR="008E7E69" w:rsidRDefault="00BB3B91">
      <w:r>
        <w:t>Si propone come periodo il mese di luglio 2028.</w:t>
      </w:r>
    </w:p>
    <w:p w14:paraId="4A535984" w14:textId="77777777" w:rsidR="008E7E69" w:rsidRDefault="00BB3B91">
      <w:r>
        <w:rPr>
          <w:b/>
          <w:bCs/>
        </w:rPr>
        <w:t>Progetto 6</w:t>
      </w:r>
      <w:r>
        <w:t>: - </w:t>
      </w:r>
      <w:r>
        <w:rPr>
          <w:b/>
          <w:bCs/>
        </w:rPr>
        <w:t>Organismi centrali: Segretariati Generali, Centro Studi, Centro per la comunicazione, Centro Liturgico</w:t>
      </w:r>
      <w:r>
        <w:t>: l’operatività di questi centri dipende anche dalla individuazione di personale da preparare e qualificare con possibilità di incontro di persona: cosa suggerite per rendere questi Centri operativi?</w:t>
      </w:r>
    </w:p>
    <w:p w14:paraId="7A9DF2F8" w14:textId="77777777" w:rsidR="008E7E69" w:rsidRDefault="00BB3B91">
      <w:r>
        <w:t>Il gruppo sottolinea l’importanza che si tengano vivi i contati fra i Consiglieri Generali e i Consiglieri delle Circoscrizioni, almeno on line, per il funzionamento dei segretariati. Si incoraggiano i Consiglieri Generali a visitare le Circoscrizioni per l’animazione del proprio settore.</w:t>
      </w:r>
    </w:p>
    <w:p w14:paraId="187F0204" w14:textId="77777777" w:rsidR="008E7E69" w:rsidRDefault="00BB3B91">
      <w:r>
        <w:t>Si avverte l’importanza di avere un Centro Studi e un Centro per la Comunicazione. L’incoraggiamento ai Superiori delle Circoscrizioni che, ove vi siano giovani religiosi portati allo studio, siano favoriti perché raggiungano specializzazioni a livello universitario, per promuovere la cultura nella Congregazione. In merito al progetto di un Centro Liturgico, si preferisce che si costituisca una potrebbe pensare ad una Commissione che curi un po’ gli eventi particolari della Congregazione, per le professioni, o anche un testo per la preghiera della mensa, dando ai sussidi la peculiarità rogazionista.</w:t>
      </w:r>
    </w:p>
    <w:p w14:paraId="5B7D18E9" w14:textId="77777777" w:rsidR="008E7E69" w:rsidRDefault="00BB3B91">
      <w:r>
        <w:rPr>
          <w:b/>
          <w:bCs/>
        </w:rPr>
        <w:lastRenderedPageBreak/>
        <w:t>Progetto 7</w:t>
      </w:r>
      <w:r>
        <w:t xml:space="preserve">: - </w:t>
      </w:r>
      <w:r>
        <w:rPr>
          <w:b/>
          <w:bCs/>
        </w:rPr>
        <w:t>Direttorio di Circoscrizione: i Direttori delle Circoscrizioni sono conosciuti e attuati?</w:t>
      </w:r>
    </w:p>
    <w:p w14:paraId="69318B18" w14:textId="77777777" w:rsidR="008E7E69" w:rsidRDefault="00BB3B91">
      <w:r>
        <w:t xml:space="preserve">Si rileva che in tutte le Circoscrizioni ci sono i Direttori delle Circoscrizioni. Si faccia in modo che ciascun religioso, se ancora non ha fatto il testamento, provveda a farlo in duplice copia, per la Curia Provinciale e per la Curia Generalizia. </w:t>
      </w:r>
    </w:p>
    <w:p w14:paraId="2CB1F980" w14:textId="77777777" w:rsidR="008E7E69" w:rsidRDefault="00BB3B91">
      <w:r>
        <w:rPr>
          <w:b/>
          <w:bCs/>
        </w:rPr>
        <w:t>Progetto 8</w:t>
      </w:r>
      <w:r>
        <w:t xml:space="preserve">: - </w:t>
      </w:r>
      <w:r>
        <w:rPr>
          <w:b/>
          <w:bCs/>
        </w:rPr>
        <w:t>Scritti del Fondatore</w:t>
      </w:r>
      <w:r>
        <w:t>: gli scritti del Fondatore sono a disposizione di tutti e conosciuti? Qui dobbiamo affrontare la questione della lingua: insistere in una maniera sistematica per l’apprendimento della lingua italiana allo scopo di avere accesso diretto agli scritti del Fondatore? L’attuale situazione ci suggerisce che sarebbe opportuno anche scegliere un’altra lingua che tutti dovrebbero conoscere in Congregazione per facilitare la comunicazione durante incontri internazionali: l’inglese? Cosa facciamo?</w:t>
      </w:r>
    </w:p>
    <w:p w14:paraId="42BD7EEA" w14:textId="77777777" w:rsidR="008E7E69" w:rsidRDefault="00BB3B91">
      <w:r>
        <w:t>Si suggerisce di promuovere nella Congregazione adoperi perché i tutti i membri abbiano la conoscenza della lingua italiana e della lingua inglese, fin dagli anni della prima formazione.</w:t>
      </w:r>
    </w:p>
    <w:p w14:paraId="7ABAA18F" w14:textId="77777777" w:rsidR="008E7E69" w:rsidRDefault="008E7E69"/>
    <w:sectPr w:rsidR="008E7E69">
      <w:footerReference w:type="default" r:id="rId6"/>
      <w:pgSz w:w="11906" w:h="16838"/>
      <w:pgMar w:top="1417" w:right="1134"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15658" w14:textId="77777777" w:rsidR="00BB3B91" w:rsidRDefault="00BB3B91">
      <w:r>
        <w:separator/>
      </w:r>
    </w:p>
  </w:endnote>
  <w:endnote w:type="continuationSeparator" w:id="0">
    <w:p w14:paraId="0CB445AE" w14:textId="77777777" w:rsidR="00BB3B91" w:rsidRDefault="00BB3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2EF93" w14:textId="77777777" w:rsidR="006F56C0" w:rsidRDefault="00BB3B91">
    <w:pPr>
      <w:pStyle w:val="Footer"/>
      <w:jc w:val="right"/>
    </w:pPr>
    <w:r>
      <w:fldChar w:fldCharType="begin"/>
    </w:r>
    <w:r>
      <w:instrText xml:space="preserve"> PAGE </w:instrText>
    </w:r>
    <w:r>
      <w:fldChar w:fldCharType="separate"/>
    </w:r>
    <w:r>
      <w:t>2</w:t>
    </w:r>
    <w:r>
      <w:fldChar w:fldCharType="end"/>
    </w:r>
  </w:p>
  <w:p w14:paraId="7CBD8D20" w14:textId="77777777" w:rsidR="006F56C0" w:rsidRDefault="006F56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13A86" w14:textId="77777777" w:rsidR="00BB3B91" w:rsidRDefault="00BB3B91">
      <w:r>
        <w:rPr>
          <w:color w:val="000000"/>
        </w:rPr>
        <w:separator/>
      </w:r>
    </w:p>
  </w:footnote>
  <w:footnote w:type="continuationSeparator" w:id="0">
    <w:p w14:paraId="25E2F6FE" w14:textId="77777777" w:rsidR="00BB3B91" w:rsidRDefault="00BB3B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E69"/>
    <w:rsid w:val="000930CF"/>
    <w:rsid w:val="005423EB"/>
    <w:rsid w:val="006F56C0"/>
    <w:rsid w:val="008E7E69"/>
    <w:rsid w:val="00BB3B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240B3"/>
  <w15:docId w15:val="{98E04FFA-5CDE-4B6F-86EB-570B71A75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3"/>
        <w:sz w:val="22"/>
        <w:szCs w:val="22"/>
        <w:lang w:val="it-IT" w:eastAsia="en-US" w:bidi="ar-SA"/>
      </w:rPr>
    </w:rPrDefault>
    <w:pPrDefault>
      <w:pPr>
        <w:autoSpaceDN w:val="0"/>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line="240" w:lineRule="auto"/>
      <w:jc w:val="both"/>
    </w:pPr>
    <w:rPr>
      <w:rFonts w:ascii="Times New Roman" w:eastAsia="Times New Roman" w:hAnsi="Times New Roman"/>
      <w:kern w:val="0"/>
      <w:sz w:val="24"/>
      <w:szCs w:val="20"/>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819"/>
        <w:tab w:val="right" w:pos="9638"/>
      </w:tabs>
    </w:pPr>
  </w:style>
  <w:style w:type="character" w:customStyle="1" w:styleId="IntestazioneCarattere">
    <w:name w:val="Intestazione Carattere"/>
    <w:basedOn w:val="DefaultParagraphFont"/>
    <w:rPr>
      <w:rFonts w:ascii="Times New Roman" w:eastAsia="Times New Roman" w:hAnsi="Times New Roman" w:cs="Times New Roman"/>
      <w:kern w:val="0"/>
      <w:sz w:val="24"/>
      <w:szCs w:val="20"/>
      <w:lang w:eastAsia="it-IT"/>
    </w:rPr>
  </w:style>
  <w:style w:type="paragraph" w:styleId="Footer">
    <w:name w:val="footer"/>
    <w:basedOn w:val="Normal"/>
    <w:pPr>
      <w:tabs>
        <w:tab w:val="center" w:pos="4819"/>
        <w:tab w:val="right" w:pos="9638"/>
      </w:tabs>
    </w:pPr>
  </w:style>
  <w:style w:type="character" w:customStyle="1" w:styleId="PidipaginaCarattere">
    <w:name w:val="Piè di pagina Carattere"/>
    <w:basedOn w:val="DefaultParagraphFont"/>
    <w:rPr>
      <w:rFonts w:ascii="Times New Roman" w:eastAsia="Times New Roman" w:hAnsi="Times New Roman" w:cs="Times New Roman"/>
      <w:kern w:val="0"/>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oter" Target="footer1.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2128</Words>
  <Characters>12131</Characters>
  <Application>Microsoft Office Word</Application>
  <DocSecurity>0</DocSecurity>
  <Lines>101</Lines>
  <Paragraphs>28</Paragraphs>
  <ScaleCrop>false</ScaleCrop>
  <Company/>
  <LinksUpToDate>false</LinksUpToDate>
  <CharactersWithSpaces>14231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Fortunato Siciliano</dc:creator>
  <dc:description/>
  <cp:lastModifiedBy>Jose Maria Ezpeleta</cp:lastModifiedBy>
  <cp:revision>2</cp:revision>
  <cp:lastPrinted>2023-09-21T13:45:00Z</cp:lastPrinted>
  <dcterms:created xsi:type="dcterms:W3CDTF">2023-09-23T19:38:00Z</dcterms:created>
  <dcterms:modified xsi:type="dcterms:W3CDTF">2023-09-23T19:38:00Z</dcterms:modified>
</cp:coreProperties>
</file>